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37033474"/>
        <w:docPartObj>
          <w:docPartGallery w:val="Cover Pages"/>
          <w:docPartUnique/>
        </w:docPartObj>
      </w:sdtPr>
      <w:sdtEndPr>
        <w:rPr>
          <w:b/>
          <w:sz w:val="32"/>
          <w:szCs w:val="32"/>
        </w:rPr>
      </w:sdtEndPr>
      <w:sdtContent>
        <w:p w14:paraId="1EBD9FEA" w14:textId="09B9B099" w:rsidR="00D2068E" w:rsidRDefault="00D2068E">
          <w:r>
            <w:rPr>
              <w:noProof/>
            </w:rPr>
            <mc:AlternateContent>
              <mc:Choice Requires="wps">
                <w:drawing>
                  <wp:anchor distT="0" distB="0" distL="114300" distR="114300" simplePos="0" relativeHeight="251659264" behindDoc="1" locked="0" layoutInCell="1" allowOverlap="0" wp14:anchorId="6BAC8682" wp14:editId="1782F9A5">
                    <wp:simplePos x="0" y="0"/>
                    <wp:positionH relativeFrom="page">
                      <wp:posOffset>0</wp:posOffset>
                    </wp:positionH>
                    <wp:positionV relativeFrom="page">
                      <wp:posOffset>0</wp:posOffset>
                    </wp:positionV>
                    <wp:extent cx="7557135" cy="10672549"/>
                    <wp:effectExtent l="0" t="0" r="5715" b="0"/>
                    <wp:wrapNone/>
                    <wp:docPr id="1" name="Text Box 1" descr="Cover page layout"/>
                    <wp:cNvGraphicFramePr/>
                    <a:graphic xmlns:a="http://schemas.openxmlformats.org/drawingml/2006/main">
                      <a:graphicData uri="http://schemas.microsoft.com/office/word/2010/wordprocessingShape">
                        <wps:wsp>
                          <wps:cNvSpPr txBox="1"/>
                          <wps:spPr>
                            <a:xfrm>
                              <a:off x="0" y="0"/>
                              <a:ext cx="7557135" cy="10672549"/>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8" w:type="pct"/>
                                  <w:tblCellMar>
                                    <w:left w:w="0" w:type="dxa"/>
                                    <w:right w:w="0" w:type="dxa"/>
                                  </w:tblCellMar>
                                  <w:tblLook w:val="04A0" w:firstRow="1" w:lastRow="0" w:firstColumn="1" w:lastColumn="0" w:noHBand="0" w:noVBand="1"/>
                                  <w:tblDescription w:val="Cover page layout"/>
                                </w:tblPr>
                                <w:tblGrid>
                                  <w:gridCol w:w="11886"/>
                                </w:tblGrid>
                                <w:tr w:rsidR="00E5257D" w14:paraId="4DBE5E19" w14:textId="77777777" w:rsidTr="00C42914">
                                  <w:trPr>
                                    <w:trHeight w:hRule="exact" w:val="10065"/>
                                  </w:trPr>
                                  <w:tc>
                                    <w:tcPr>
                                      <w:tcW w:w="10800" w:type="dxa"/>
                                      <w:shd w:val="clear" w:color="auto" w:fill="FFFFFF" w:themeFill="background1"/>
                                      <w:vAlign w:val="center"/>
                                    </w:tcPr>
                                    <w:p w14:paraId="61492286" w14:textId="3FD3C922" w:rsidR="00D2068E" w:rsidRDefault="00670947" w:rsidP="00C42914">
                                      <w:r>
                                        <w:rPr>
                                          <w:noProof/>
                                        </w:rPr>
                                        <w:drawing>
                                          <wp:inline distT="0" distB="0" distL="0" distR="0" wp14:anchorId="3AD7E61C" wp14:editId="7E75F026">
                                            <wp:extent cx="7547610" cy="6386439"/>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389" cy="6387098"/>
                                                    </a:xfrm>
                                                    <a:prstGeom prst="rect">
                                                      <a:avLst/>
                                                    </a:prstGeom>
                                                    <a:ln>
                                                      <a:noFill/>
                                                    </a:ln>
                                                    <a:extLst>
                                                      <a:ext uri="{53640926-AAD7-44D8-BBD7-CCE9431645EC}">
                                                        <a14:shadowObscured xmlns:a14="http://schemas.microsoft.com/office/drawing/2010/main"/>
                                                      </a:ext>
                                                    </a:extLst>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5EDF4F2E"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553BA3">
                                        <w:rPr>
                                          <w:b/>
                                          <w:color w:val="12484E"/>
                                          <w:sz w:val="72"/>
                                          <w:szCs w:val="32"/>
                                        </w:rPr>
                                        <w:t>Evaluation criteria</w:t>
                                      </w:r>
                                    </w:p>
                                    <w:p w14:paraId="19175CB0" w14:textId="68FA7826" w:rsidR="00004779" w:rsidRDefault="00553BA3" w:rsidP="00004779">
                                      <w:pPr>
                                        <w:pStyle w:val="NoSpacing"/>
                                        <w:spacing w:before="240"/>
                                        <w:ind w:left="720" w:right="720"/>
                                        <w:rPr>
                                          <w:sz w:val="40"/>
                                          <w:szCs w:val="32"/>
                                        </w:rPr>
                                      </w:pPr>
                                      <w:r>
                                        <w:rPr>
                                          <w:sz w:val="40"/>
                                          <w:szCs w:val="32"/>
                                        </w:rPr>
                                        <w:t>GROW Gippsland Regional Toolkit</w:t>
                                      </w:r>
                                    </w:p>
                                    <w:p w14:paraId="5B5B3791" w14:textId="77777777" w:rsidR="00004779" w:rsidRDefault="00004779" w:rsidP="00004779">
                                      <w:pPr>
                                        <w:pStyle w:val="NoSpacing"/>
                                        <w:spacing w:before="240"/>
                                        <w:ind w:left="720" w:right="720"/>
                                        <w:rPr>
                                          <w:sz w:val="32"/>
                                          <w:szCs w:val="32"/>
                                        </w:rPr>
                                      </w:pP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38604ED1" w:rsidR="00293879" w:rsidRPr="00004779" w:rsidRDefault="00553BA3" w:rsidP="00004779">
                                      <w:pPr>
                                        <w:pStyle w:val="NoSpacing"/>
                                        <w:spacing w:before="240"/>
                                        <w:ind w:left="720" w:right="720"/>
                                        <w:rPr>
                                          <w:sz w:val="40"/>
                                          <w:szCs w:val="32"/>
                                        </w:rPr>
                                      </w:pPr>
                                      <w:r>
                                        <w:rPr>
                                          <w:color w:val="595959" w:themeColor="text1" w:themeTint="A6"/>
                                          <w:sz w:val="32"/>
                                          <w:szCs w:val="32"/>
                                        </w:rPr>
                                        <w:t>March 2019</w:t>
                                      </w:r>
                                    </w:p>
                                  </w:tc>
                                </w:tr>
                              </w:tbl>
                              <w:p w14:paraId="1A444A08" w14:textId="79FF6A01" w:rsidR="00D2068E" w:rsidRDefault="00D2068E" w:rsidP="00293879">
                                <w:pPr>
                                  <w:shd w:val="clear" w:color="auto" w:fill="24909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AC8682" id="_x0000_t202" coordsize="21600,21600" o:spt="202" path="m,l,21600r21600,l21600,xe">
                    <v:stroke joinstyle="miter"/>
                    <v:path gradientshapeok="t" o:connecttype="rect"/>
                  </v:shapetype>
                  <v:shape id="Text Box 1" o:spid="_x0000_s1026" type="#_x0000_t202" alt="Cover page layout" style="position:absolute;margin-left:0;margin-top:0;width:595.05pt;height:840.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" o:allowoverlap="f" fillcolor="#f2f2f2 [3052]" stroked="f" strokeweight=".5pt">
                    <v:textbox inset="0,0,0,0">
                      <w:txbxContent>
                        <w:tbl>
                          <w:tblPr>
                            <w:tblW w:w="4998" w:type="pct"/>
                            <w:tblCellMar>
                              <w:left w:w="0" w:type="dxa"/>
                              <w:right w:w="0" w:type="dxa"/>
                            </w:tblCellMar>
                            <w:tblLook w:val="04A0" w:firstRow="1" w:lastRow="0" w:firstColumn="1" w:lastColumn="0" w:noHBand="0" w:noVBand="1"/>
                            <w:tblDescription w:val="Cover page layout"/>
                          </w:tblPr>
                          <w:tblGrid>
                            <w:gridCol w:w="11886"/>
                          </w:tblGrid>
                          <w:tr w:rsidR="00E5257D" w14:paraId="4DBE5E19" w14:textId="77777777" w:rsidTr="00C42914">
                            <w:trPr>
                              <w:trHeight w:hRule="exact" w:val="10065"/>
                            </w:trPr>
                            <w:tc>
                              <w:tcPr>
                                <w:tcW w:w="10800" w:type="dxa"/>
                                <w:shd w:val="clear" w:color="auto" w:fill="FFFFFF" w:themeFill="background1"/>
                                <w:vAlign w:val="center"/>
                              </w:tcPr>
                              <w:p w14:paraId="61492286" w14:textId="3FD3C922" w:rsidR="00D2068E" w:rsidRDefault="00670947" w:rsidP="00C42914">
                                <w:r>
                                  <w:rPr>
                                    <w:noProof/>
                                  </w:rPr>
                                  <w:drawing>
                                    <wp:inline distT="0" distB="0" distL="0" distR="0" wp14:anchorId="3AD7E61C" wp14:editId="7E75F026">
                                      <wp:extent cx="7547610" cy="6386439"/>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389" cy="6387098"/>
                                              </a:xfrm>
                                              <a:prstGeom prst="rect">
                                                <a:avLst/>
                                              </a:prstGeom>
                                              <a:ln>
                                                <a:noFill/>
                                              </a:ln>
                                              <a:extLst>
                                                <a:ext uri="{53640926-AAD7-44D8-BBD7-CCE9431645EC}">
                                                  <a14:shadowObscured xmlns:a14="http://schemas.microsoft.com/office/drawing/2010/main"/>
                                                </a:ext>
                                              </a:extLst>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5EDF4F2E"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553BA3">
                                  <w:rPr>
                                    <w:b/>
                                    <w:color w:val="12484E"/>
                                    <w:sz w:val="72"/>
                                    <w:szCs w:val="32"/>
                                  </w:rPr>
                                  <w:t>Evaluation criteria</w:t>
                                </w:r>
                              </w:p>
                              <w:p w14:paraId="19175CB0" w14:textId="68FA7826" w:rsidR="00004779" w:rsidRDefault="00553BA3" w:rsidP="00004779">
                                <w:pPr>
                                  <w:pStyle w:val="NoSpacing"/>
                                  <w:spacing w:before="240"/>
                                  <w:ind w:left="720" w:right="720"/>
                                  <w:rPr>
                                    <w:sz w:val="40"/>
                                    <w:szCs w:val="32"/>
                                  </w:rPr>
                                </w:pPr>
                                <w:r>
                                  <w:rPr>
                                    <w:sz w:val="40"/>
                                    <w:szCs w:val="32"/>
                                  </w:rPr>
                                  <w:t>GROW Gippsland Regional Toolkit</w:t>
                                </w:r>
                              </w:p>
                              <w:p w14:paraId="5B5B3791" w14:textId="77777777" w:rsidR="00004779" w:rsidRDefault="00004779" w:rsidP="00004779">
                                <w:pPr>
                                  <w:pStyle w:val="NoSpacing"/>
                                  <w:spacing w:before="240"/>
                                  <w:ind w:left="720" w:right="720"/>
                                  <w:rPr>
                                    <w:sz w:val="32"/>
                                    <w:szCs w:val="32"/>
                                  </w:rPr>
                                </w:pP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38604ED1" w:rsidR="00293879" w:rsidRPr="00004779" w:rsidRDefault="00553BA3" w:rsidP="00004779">
                                <w:pPr>
                                  <w:pStyle w:val="NoSpacing"/>
                                  <w:spacing w:before="240"/>
                                  <w:ind w:left="720" w:right="720"/>
                                  <w:rPr>
                                    <w:sz w:val="40"/>
                                    <w:szCs w:val="32"/>
                                  </w:rPr>
                                </w:pPr>
                                <w:r>
                                  <w:rPr>
                                    <w:color w:val="595959" w:themeColor="text1" w:themeTint="A6"/>
                                    <w:sz w:val="32"/>
                                    <w:szCs w:val="32"/>
                                  </w:rPr>
                                  <w:t>March 2019</w:t>
                                </w:r>
                              </w:p>
                            </w:tc>
                          </w:tr>
                        </w:tbl>
                        <w:p w14:paraId="1A444A08" w14:textId="79FF6A01" w:rsidR="00D2068E" w:rsidRDefault="00D2068E" w:rsidP="00293879">
                          <w:pPr>
                            <w:shd w:val="clear" w:color="auto" w:fill="24909B"/>
                          </w:pPr>
                        </w:p>
                      </w:txbxContent>
                    </v:textbox>
                    <w10:wrap anchorx="page" anchory="page"/>
                  </v:shape>
                </w:pict>
              </mc:Fallback>
            </mc:AlternateContent>
          </w:r>
        </w:p>
        <w:p w14:paraId="694A4515" w14:textId="0F74AA65" w:rsidR="00D2068E" w:rsidRDefault="00D2068E">
          <w:pPr>
            <w:rPr>
              <w:b/>
              <w:sz w:val="32"/>
              <w:szCs w:val="32"/>
            </w:rPr>
          </w:pPr>
          <w:r>
            <w:rPr>
              <w:b/>
              <w:sz w:val="32"/>
              <w:szCs w:val="32"/>
            </w:rPr>
            <w:br w:type="page"/>
          </w:r>
        </w:p>
      </w:sdtContent>
    </w:sdt>
    <w:p w14:paraId="1453401B" w14:textId="2EE49341" w:rsidR="003F3889" w:rsidRPr="00103EC5" w:rsidRDefault="00C75597" w:rsidP="00103EC5">
      <w:pPr>
        <w:rPr>
          <w:b/>
          <w:color w:val="00857E" w:themeColor="accent1"/>
          <w:sz w:val="28"/>
          <w:szCs w:val="28"/>
        </w:rPr>
      </w:pPr>
      <w:r w:rsidRPr="00103EC5">
        <w:rPr>
          <w:b/>
          <w:color w:val="00857E" w:themeColor="accent1"/>
          <w:sz w:val="28"/>
          <w:szCs w:val="28"/>
        </w:rPr>
        <w:lastRenderedPageBreak/>
        <w:t>Evaluation Criteria</w:t>
      </w:r>
    </w:p>
    <w:p w14:paraId="2F4B541D" w14:textId="77777777" w:rsidR="007F5FED" w:rsidRDefault="00A341D0" w:rsidP="007F5FED">
      <w:pPr>
        <w:spacing w:after="0"/>
        <w:rPr>
          <w:i/>
          <w:color w:val="FF0000"/>
        </w:rPr>
      </w:pPr>
      <w:r w:rsidRPr="00673859">
        <w:rPr>
          <w:b/>
          <w:i/>
          <w:color w:val="FF0000"/>
        </w:rPr>
        <w:t>Note</w:t>
      </w:r>
      <w:r w:rsidR="00F210E1" w:rsidRPr="00673859">
        <w:rPr>
          <w:b/>
          <w:i/>
          <w:color w:val="FF0000"/>
        </w:rPr>
        <w:t>s</w:t>
      </w:r>
      <w:r w:rsidRPr="00673859">
        <w:rPr>
          <w:b/>
          <w:i/>
          <w:color w:val="FF0000"/>
        </w:rPr>
        <w:t xml:space="preserve"> to </w:t>
      </w:r>
      <w:r w:rsidR="00F210E1" w:rsidRPr="00673859">
        <w:rPr>
          <w:b/>
          <w:i/>
          <w:color w:val="FF0000"/>
        </w:rPr>
        <w:t>user</w:t>
      </w:r>
      <w:r w:rsidR="00625C0E" w:rsidRPr="00673859">
        <w:rPr>
          <w:b/>
          <w:i/>
          <w:color w:val="FF0000"/>
        </w:rPr>
        <w:t>s</w:t>
      </w:r>
      <w:r w:rsidR="00F210E1" w:rsidRPr="00673859">
        <w:rPr>
          <w:b/>
          <w:i/>
          <w:color w:val="FF0000"/>
        </w:rPr>
        <w:t>:</w:t>
      </w:r>
      <w:r w:rsidRPr="00673859">
        <w:rPr>
          <w:i/>
          <w:color w:val="FF0000"/>
        </w:rPr>
        <w:t xml:space="preserve">  </w:t>
      </w:r>
    </w:p>
    <w:p w14:paraId="1D155403" w14:textId="122E1679" w:rsidR="00A341D0" w:rsidRDefault="00447B6B" w:rsidP="007F5FED">
      <w:pPr>
        <w:pStyle w:val="ListParagraph"/>
        <w:numPr>
          <w:ilvl w:val="0"/>
          <w:numId w:val="18"/>
        </w:numPr>
        <w:ind w:left="284" w:hanging="284"/>
        <w:rPr>
          <w:i/>
          <w:color w:val="FF0000"/>
        </w:rPr>
      </w:pPr>
      <w:r w:rsidRPr="007F5FED">
        <w:rPr>
          <w:i/>
          <w:color w:val="FF0000"/>
        </w:rPr>
        <w:t>We suggest a rating scale is used to assess the</w:t>
      </w:r>
      <w:r w:rsidR="008627F9" w:rsidRPr="007F5FED">
        <w:rPr>
          <w:i/>
          <w:color w:val="FF0000"/>
        </w:rPr>
        <w:t xml:space="preserve"> following</w:t>
      </w:r>
      <w:r w:rsidRPr="007F5FED">
        <w:rPr>
          <w:i/>
          <w:color w:val="FF0000"/>
        </w:rPr>
        <w:t xml:space="preserve"> criteria (e.g. </w:t>
      </w:r>
      <w:r w:rsidR="0018108C" w:rsidRPr="007F5FED">
        <w:rPr>
          <w:i/>
          <w:color w:val="FF0000"/>
        </w:rPr>
        <w:t>0</w:t>
      </w:r>
      <w:r w:rsidRPr="007F5FED">
        <w:rPr>
          <w:i/>
          <w:color w:val="FF0000"/>
        </w:rPr>
        <w:t xml:space="preserve">-5, 0 – Does not meet the criteria, 3 – Meets the criteria but at a minimal level, 5 – Significantly exceeds the criteria).  </w:t>
      </w:r>
      <w:r w:rsidR="00F210E1" w:rsidRPr="007F5FED">
        <w:rPr>
          <w:i/>
          <w:color w:val="FF0000"/>
        </w:rPr>
        <w:t>Your organisation must determine whether such evaluation criteria should be mandatory or not and whether a weighting is appropriate in your context.</w:t>
      </w:r>
    </w:p>
    <w:p w14:paraId="0D20E831" w14:textId="705710A5" w:rsidR="007F5FED" w:rsidRPr="007F5FED" w:rsidRDefault="007F5FED" w:rsidP="007F5FED">
      <w:pPr>
        <w:pStyle w:val="ListParagraph"/>
        <w:numPr>
          <w:ilvl w:val="0"/>
          <w:numId w:val="18"/>
        </w:numPr>
        <w:ind w:left="284" w:hanging="284"/>
        <w:rPr>
          <w:i/>
          <w:color w:val="FF0000"/>
        </w:rPr>
      </w:pPr>
      <w:r>
        <w:rPr>
          <w:i/>
          <w:color w:val="FF0000"/>
        </w:rPr>
        <w:t>You may have targets (e.g. a number or percentage of new jobs created or material being sourced locally etc.), if so, include these targets in the evaluation criteria as appropriate.</w:t>
      </w:r>
    </w:p>
    <w:tbl>
      <w:tblPr>
        <w:tblStyle w:val="TableGrid"/>
        <w:tblW w:w="0" w:type="auto"/>
        <w:tblLook w:val="04A0" w:firstRow="1" w:lastRow="0" w:firstColumn="1" w:lastColumn="0" w:noHBand="0" w:noVBand="1"/>
      </w:tblPr>
      <w:tblGrid>
        <w:gridCol w:w="1838"/>
        <w:gridCol w:w="7178"/>
      </w:tblGrid>
      <w:tr w:rsidR="001673C8" w14:paraId="3F191EE9" w14:textId="77777777" w:rsidTr="0041102A">
        <w:trPr>
          <w:trHeight w:val="419"/>
        </w:trPr>
        <w:tc>
          <w:tcPr>
            <w:tcW w:w="1838" w:type="dxa"/>
            <w:shd w:val="clear" w:color="auto" w:fill="158D9A" w:themeFill="accent4" w:themeFillShade="BF"/>
          </w:tcPr>
          <w:p w14:paraId="69BAB19B" w14:textId="18D8D261" w:rsidR="00A341D0" w:rsidRPr="00103EC5" w:rsidRDefault="00A341D0" w:rsidP="00F210E1">
            <w:pPr>
              <w:jc w:val="center"/>
              <w:textAlignment w:val="center"/>
              <w:rPr>
                <w:rFonts w:ascii="Calibri" w:eastAsia="Times New Roman" w:hAnsi="Calibri" w:cs="Calibri"/>
                <w:b/>
                <w:color w:val="FFFFFF" w:themeColor="background1"/>
                <w:sz w:val="24"/>
                <w:szCs w:val="24"/>
                <w:lang w:eastAsia="en-AU"/>
              </w:rPr>
            </w:pPr>
            <w:r w:rsidRPr="00103EC5">
              <w:rPr>
                <w:rFonts w:ascii="Calibri" w:eastAsia="Times New Roman" w:hAnsi="Calibri" w:cs="Calibri"/>
                <w:b/>
                <w:color w:val="FFFFFF" w:themeColor="background1"/>
                <w:sz w:val="24"/>
                <w:szCs w:val="24"/>
                <w:lang w:eastAsia="en-AU"/>
              </w:rPr>
              <w:t>Evaluation criteria</w:t>
            </w:r>
          </w:p>
        </w:tc>
        <w:tc>
          <w:tcPr>
            <w:tcW w:w="7178" w:type="dxa"/>
            <w:shd w:val="clear" w:color="auto" w:fill="158D9A" w:themeFill="accent4" w:themeFillShade="BF"/>
          </w:tcPr>
          <w:p w14:paraId="3A3C8723" w14:textId="7F83A228" w:rsidR="00A341D0" w:rsidRPr="00103EC5" w:rsidRDefault="00A341D0" w:rsidP="00F210E1">
            <w:pPr>
              <w:jc w:val="center"/>
              <w:textAlignment w:val="center"/>
              <w:rPr>
                <w:rFonts w:ascii="Calibri" w:eastAsia="Times New Roman" w:hAnsi="Calibri" w:cs="Calibri"/>
                <w:b/>
                <w:color w:val="FFFFFF" w:themeColor="background1"/>
                <w:sz w:val="24"/>
                <w:szCs w:val="24"/>
                <w:lang w:eastAsia="en-AU"/>
              </w:rPr>
            </w:pPr>
            <w:r w:rsidRPr="00103EC5">
              <w:rPr>
                <w:rFonts w:ascii="Calibri" w:eastAsia="Times New Roman" w:hAnsi="Calibri" w:cs="Calibri"/>
                <w:b/>
                <w:color w:val="FFFFFF" w:themeColor="background1"/>
                <w:sz w:val="24"/>
                <w:szCs w:val="24"/>
                <w:lang w:eastAsia="en-AU"/>
              </w:rPr>
              <w:t xml:space="preserve">How </w:t>
            </w:r>
            <w:r w:rsidR="00575F15" w:rsidRPr="00103EC5">
              <w:rPr>
                <w:rFonts w:ascii="Calibri" w:eastAsia="Times New Roman" w:hAnsi="Calibri" w:cs="Calibri"/>
                <w:b/>
                <w:color w:val="FFFFFF" w:themeColor="background1"/>
                <w:sz w:val="24"/>
                <w:szCs w:val="24"/>
                <w:lang w:eastAsia="en-AU"/>
              </w:rPr>
              <w:t>t</w:t>
            </w:r>
            <w:r w:rsidR="00F210E1" w:rsidRPr="00103EC5">
              <w:rPr>
                <w:rFonts w:ascii="Calibri" w:eastAsia="Times New Roman" w:hAnsi="Calibri" w:cs="Calibri"/>
                <w:b/>
                <w:color w:val="FFFFFF" w:themeColor="background1"/>
                <w:sz w:val="24"/>
                <w:szCs w:val="24"/>
                <w:lang w:eastAsia="en-AU"/>
              </w:rPr>
              <w:t xml:space="preserve">enders </w:t>
            </w:r>
            <w:r w:rsidR="00575F15" w:rsidRPr="00103EC5">
              <w:rPr>
                <w:rFonts w:ascii="Calibri" w:eastAsia="Times New Roman" w:hAnsi="Calibri" w:cs="Calibri"/>
                <w:b/>
                <w:color w:val="FFFFFF" w:themeColor="background1"/>
                <w:sz w:val="24"/>
                <w:szCs w:val="24"/>
                <w:lang w:eastAsia="en-AU"/>
              </w:rPr>
              <w:t>will be assessed</w:t>
            </w:r>
            <w:r w:rsidR="00F210E1" w:rsidRPr="00103EC5">
              <w:rPr>
                <w:rFonts w:ascii="Calibri" w:eastAsia="Times New Roman" w:hAnsi="Calibri" w:cs="Calibri"/>
                <w:b/>
                <w:color w:val="FFFFFF" w:themeColor="background1"/>
                <w:sz w:val="24"/>
                <w:szCs w:val="24"/>
                <w:lang w:eastAsia="en-AU"/>
              </w:rPr>
              <w:t xml:space="preserve"> against the criteria</w:t>
            </w:r>
          </w:p>
        </w:tc>
      </w:tr>
      <w:tr w:rsidR="001673C8" w14:paraId="3BB7BB35" w14:textId="77777777" w:rsidTr="0041102A">
        <w:tc>
          <w:tcPr>
            <w:tcW w:w="1838" w:type="dxa"/>
            <w:vAlign w:val="center"/>
          </w:tcPr>
          <w:p w14:paraId="7A48CB8D" w14:textId="754C039A" w:rsidR="000E1C59" w:rsidRPr="00F210E1" w:rsidRDefault="000E1C59" w:rsidP="00F210E1">
            <w:pPr>
              <w:jc w:val="center"/>
              <w:textAlignment w:val="center"/>
              <w:rPr>
                <w:rFonts w:ascii="Calibri" w:eastAsia="Times New Roman" w:hAnsi="Calibri" w:cs="Calibri"/>
                <w:b/>
                <w:lang w:eastAsia="en-AU"/>
              </w:rPr>
            </w:pPr>
            <w:r w:rsidRPr="00F210E1">
              <w:rPr>
                <w:rFonts w:ascii="Calibri" w:eastAsia="Times New Roman" w:hAnsi="Calibri" w:cs="Calibri"/>
                <w:b/>
                <w:lang w:eastAsia="en-AU"/>
              </w:rPr>
              <w:t>Local outcomes</w:t>
            </w:r>
            <w:r w:rsidR="001673C8">
              <w:rPr>
                <w:rFonts w:ascii="Calibri" w:eastAsia="Times New Roman" w:hAnsi="Calibri" w:cs="Calibri"/>
                <w:b/>
                <w:lang w:eastAsia="en-AU"/>
              </w:rPr>
              <w:t xml:space="preserve"> commitments </w:t>
            </w:r>
            <w:r w:rsidRPr="00F210E1">
              <w:rPr>
                <w:rFonts w:ascii="Calibri" w:eastAsia="Times New Roman" w:hAnsi="Calibri" w:cs="Calibri"/>
                <w:b/>
                <w:lang w:eastAsia="en-AU"/>
              </w:rPr>
              <w:t>in the Gippsland Region.</w:t>
            </w:r>
          </w:p>
        </w:tc>
        <w:tc>
          <w:tcPr>
            <w:tcW w:w="7178" w:type="dxa"/>
          </w:tcPr>
          <w:p w14:paraId="3BE01054" w14:textId="77777777" w:rsidR="000E1C59" w:rsidRDefault="000E1C59" w:rsidP="000E1C59">
            <w:pPr>
              <w:textAlignment w:val="center"/>
              <w:rPr>
                <w:rFonts w:ascii="Calibri" w:eastAsia="Times New Roman" w:hAnsi="Calibri" w:cs="Calibri"/>
                <w:lang w:eastAsia="en-AU"/>
              </w:rPr>
            </w:pPr>
            <w:r>
              <w:rPr>
                <w:rFonts w:ascii="Calibri" w:eastAsia="Times New Roman" w:hAnsi="Calibri" w:cs="Calibri"/>
                <w:lang w:eastAsia="en-AU"/>
              </w:rPr>
              <w:t>Examples of how suppliers could demonstrate this in their tender include:</w:t>
            </w:r>
          </w:p>
          <w:p w14:paraId="1DDF3EC9" w14:textId="77777777" w:rsidR="000E1C59" w:rsidRDefault="000E1C59" w:rsidP="000E1C59">
            <w:pPr>
              <w:textAlignment w:val="center"/>
              <w:rPr>
                <w:rFonts w:ascii="Calibri" w:eastAsia="Times New Roman" w:hAnsi="Calibri" w:cs="Calibri"/>
                <w:lang w:eastAsia="en-AU"/>
              </w:rPr>
            </w:pPr>
          </w:p>
          <w:p w14:paraId="18785773" w14:textId="16D7C2B6" w:rsidR="000E1C59"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Suppliers that are local businesses or will engage local businesses as part of the supply chain or delivery of</w:t>
            </w:r>
            <w:r w:rsidR="001673C8">
              <w:rPr>
                <w:rFonts w:ascii="Calibri" w:eastAsia="Times New Roman" w:hAnsi="Calibri" w:cs="Calibri"/>
                <w:lang w:eastAsia="en-AU"/>
              </w:rPr>
              <w:t xml:space="preserve"> the</w:t>
            </w:r>
            <w:r>
              <w:rPr>
                <w:rFonts w:ascii="Calibri" w:eastAsia="Times New Roman" w:hAnsi="Calibri" w:cs="Calibri"/>
                <w:lang w:eastAsia="en-AU"/>
              </w:rPr>
              <w:t xml:space="preserve"> </w:t>
            </w:r>
            <w:r w:rsidR="001673C8" w:rsidRPr="001673C8">
              <w:rPr>
                <w:rFonts w:ascii="Calibri" w:eastAsia="Times New Roman" w:hAnsi="Calibri" w:cs="Calibri"/>
                <w:b/>
                <w:i/>
                <w:color w:val="FF0000"/>
                <w:lang w:eastAsia="en-AU"/>
              </w:rPr>
              <w:t>[</w:t>
            </w:r>
            <w:r w:rsidRPr="001673C8">
              <w:rPr>
                <w:rFonts w:ascii="Calibri" w:eastAsia="Times New Roman" w:hAnsi="Calibri" w:cs="Calibri"/>
                <w:b/>
                <w:i/>
                <w:color w:val="FF0000"/>
                <w:lang w:eastAsia="en-AU"/>
              </w:rPr>
              <w:t>project</w:t>
            </w:r>
            <w:r w:rsidR="001673C8" w:rsidRPr="001673C8">
              <w:rPr>
                <w:rFonts w:ascii="Calibri" w:eastAsia="Times New Roman" w:hAnsi="Calibri" w:cs="Calibri"/>
                <w:b/>
                <w:i/>
                <w:color w:val="FF0000"/>
                <w:lang w:eastAsia="en-AU"/>
              </w:rPr>
              <w:t>/services]</w:t>
            </w:r>
            <w:r>
              <w:rPr>
                <w:rFonts w:ascii="Calibri" w:eastAsia="Times New Roman" w:hAnsi="Calibri" w:cs="Calibri"/>
                <w:lang w:eastAsia="en-AU"/>
              </w:rPr>
              <w:t>.</w:t>
            </w:r>
          </w:p>
          <w:p w14:paraId="5BBF939E" w14:textId="77777777" w:rsidR="000E1C59" w:rsidRDefault="000E1C59" w:rsidP="000E1C59">
            <w:pPr>
              <w:pStyle w:val="ListParagraph"/>
              <w:ind w:left="318"/>
              <w:textAlignment w:val="center"/>
              <w:rPr>
                <w:rFonts w:ascii="Calibri" w:eastAsia="Times New Roman" w:hAnsi="Calibri" w:cs="Calibri"/>
                <w:lang w:eastAsia="en-AU"/>
              </w:rPr>
            </w:pPr>
          </w:p>
          <w:p w14:paraId="5F8F011E" w14:textId="37ABC2D6" w:rsidR="000E1C59"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 xml:space="preserve">Creation of employment benefits for the Gippsland </w:t>
            </w:r>
            <w:r w:rsidR="008627F9">
              <w:rPr>
                <w:rFonts w:ascii="Calibri" w:eastAsia="Times New Roman" w:hAnsi="Calibri" w:cs="Calibri"/>
                <w:lang w:eastAsia="en-AU"/>
              </w:rPr>
              <w:t>R</w:t>
            </w:r>
            <w:r>
              <w:rPr>
                <w:rFonts w:ascii="Calibri" w:eastAsia="Times New Roman" w:hAnsi="Calibri" w:cs="Calibri"/>
                <w:lang w:eastAsia="en-AU"/>
              </w:rPr>
              <w:t xml:space="preserve">egion as part of the delivery of </w:t>
            </w:r>
            <w:r w:rsidR="001673C8">
              <w:rPr>
                <w:rFonts w:ascii="Calibri" w:eastAsia="Times New Roman" w:hAnsi="Calibri" w:cs="Calibri"/>
                <w:lang w:eastAsia="en-AU"/>
              </w:rPr>
              <w:t xml:space="preserve">the </w:t>
            </w:r>
            <w:r w:rsidR="001673C8" w:rsidRPr="001673C8">
              <w:rPr>
                <w:rFonts w:ascii="Calibri" w:eastAsia="Times New Roman" w:hAnsi="Calibri" w:cs="Calibri"/>
                <w:b/>
                <w:i/>
                <w:color w:val="FF0000"/>
                <w:lang w:eastAsia="en-AU"/>
              </w:rPr>
              <w:t>[project/services]</w:t>
            </w:r>
            <w:r>
              <w:rPr>
                <w:rFonts w:ascii="Calibri" w:eastAsia="Times New Roman" w:hAnsi="Calibri" w:cs="Calibri"/>
                <w:lang w:eastAsia="en-AU"/>
              </w:rPr>
              <w:t>.</w:t>
            </w:r>
          </w:p>
          <w:p w14:paraId="0C2ACB3F" w14:textId="77777777" w:rsidR="000E1C59" w:rsidRPr="005067FD" w:rsidRDefault="000E1C59" w:rsidP="000E1C59">
            <w:pPr>
              <w:pStyle w:val="ListParagraph"/>
              <w:rPr>
                <w:rFonts w:ascii="Calibri" w:eastAsia="Times New Roman" w:hAnsi="Calibri" w:cs="Calibri"/>
                <w:lang w:eastAsia="en-AU"/>
              </w:rPr>
            </w:pPr>
          </w:p>
          <w:p w14:paraId="60C3E037" w14:textId="12AC5023" w:rsidR="000E1C59" w:rsidRPr="005067FD"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 xml:space="preserve">Providing employment education or training opportunities in the Gippsland </w:t>
            </w:r>
            <w:r w:rsidR="008627F9">
              <w:rPr>
                <w:rFonts w:ascii="Calibri" w:eastAsia="Times New Roman" w:hAnsi="Calibri" w:cs="Calibri"/>
                <w:lang w:eastAsia="en-AU"/>
              </w:rPr>
              <w:t>R</w:t>
            </w:r>
            <w:r>
              <w:rPr>
                <w:rFonts w:ascii="Calibri" w:eastAsia="Times New Roman" w:hAnsi="Calibri" w:cs="Calibri"/>
                <w:lang w:eastAsia="en-AU"/>
              </w:rPr>
              <w:t>egion.</w:t>
            </w:r>
          </w:p>
          <w:p w14:paraId="557D7DE3" w14:textId="77777777" w:rsidR="000E1C59" w:rsidRPr="003F3889" w:rsidRDefault="000E1C59" w:rsidP="000E1C59">
            <w:pPr>
              <w:pStyle w:val="ListParagraph"/>
              <w:rPr>
                <w:rFonts w:ascii="Calibri" w:eastAsia="Times New Roman" w:hAnsi="Calibri" w:cs="Calibri"/>
                <w:lang w:eastAsia="en-AU"/>
              </w:rPr>
            </w:pPr>
          </w:p>
          <w:p w14:paraId="4A535A7C" w14:textId="32E662DF" w:rsidR="000E1C59"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 xml:space="preserve">An economic contribution to the Gippsland </w:t>
            </w:r>
            <w:r w:rsidR="008627F9">
              <w:rPr>
                <w:rFonts w:ascii="Calibri" w:eastAsia="Times New Roman" w:hAnsi="Calibri" w:cs="Calibri"/>
                <w:lang w:eastAsia="en-AU"/>
              </w:rPr>
              <w:t>R</w:t>
            </w:r>
            <w:r>
              <w:rPr>
                <w:rFonts w:ascii="Calibri" w:eastAsia="Times New Roman" w:hAnsi="Calibri" w:cs="Calibri"/>
                <w:lang w:eastAsia="en-AU"/>
              </w:rPr>
              <w:t>egion such as utilisation of locally produced and manufactured materials.</w:t>
            </w:r>
          </w:p>
          <w:p w14:paraId="7AC32BE6" w14:textId="77777777" w:rsidR="000E1C59" w:rsidRPr="005067FD" w:rsidRDefault="000E1C59" w:rsidP="000E1C59">
            <w:pPr>
              <w:pStyle w:val="ListParagraph"/>
              <w:rPr>
                <w:rFonts w:ascii="Calibri" w:eastAsia="Times New Roman" w:hAnsi="Calibri" w:cs="Calibri"/>
                <w:lang w:eastAsia="en-AU"/>
              </w:rPr>
            </w:pPr>
          </w:p>
          <w:p w14:paraId="2C780321" w14:textId="4447E491" w:rsidR="000E1C59" w:rsidRPr="003F3889"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 xml:space="preserve">Any ongoing or lasting local outcomes that may exist after the conclusion of </w:t>
            </w:r>
            <w:r w:rsidR="001673C8">
              <w:rPr>
                <w:rFonts w:ascii="Calibri" w:eastAsia="Times New Roman" w:hAnsi="Calibri" w:cs="Calibri"/>
                <w:lang w:eastAsia="en-AU"/>
              </w:rPr>
              <w:t xml:space="preserve">the </w:t>
            </w:r>
            <w:r w:rsidR="001673C8" w:rsidRPr="001673C8">
              <w:rPr>
                <w:rFonts w:ascii="Calibri" w:eastAsia="Times New Roman" w:hAnsi="Calibri" w:cs="Calibri"/>
                <w:b/>
                <w:i/>
                <w:color w:val="FF0000"/>
                <w:lang w:eastAsia="en-AU"/>
              </w:rPr>
              <w:t>[project/services]</w:t>
            </w:r>
            <w:r>
              <w:rPr>
                <w:rFonts w:ascii="Calibri" w:eastAsia="Times New Roman" w:hAnsi="Calibri" w:cs="Calibri"/>
                <w:lang w:eastAsia="en-AU"/>
              </w:rPr>
              <w:t>.</w:t>
            </w:r>
          </w:p>
          <w:p w14:paraId="131CC41C" w14:textId="77777777" w:rsidR="000E1C59" w:rsidRPr="003F3889" w:rsidRDefault="000E1C59" w:rsidP="000E1C59">
            <w:pPr>
              <w:pStyle w:val="ListParagraph"/>
              <w:ind w:left="318"/>
              <w:textAlignment w:val="center"/>
              <w:rPr>
                <w:rFonts w:ascii="Calibri" w:eastAsia="Times New Roman" w:hAnsi="Calibri" w:cs="Calibri"/>
                <w:lang w:eastAsia="en-AU"/>
              </w:rPr>
            </w:pPr>
          </w:p>
          <w:p w14:paraId="55B5D4F6" w14:textId="585B42C1" w:rsidR="000E1C59" w:rsidRDefault="000E1C59" w:rsidP="000E1C59">
            <w:pPr>
              <w:textAlignment w:val="center"/>
              <w:rPr>
                <w:rFonts w:ascii="Calibri" w:eastAsia="Times New Roman" w:hAnsi="Calibri" w:cs="Calibri"/>
                <w:lang w:eastAsia="en-AU"/>
              </w:rPr>
            </w:pPr>
            <w:r>
              <w:rPr>
                <w:rFonts w:ascii="Calibri" w:eastAsia="Times New Roman" w:hAnsi="Calibri" w:cs="Calibri"/>
                <w:lang w:eastAsia="en-AU"/>
              </w:rPr>
              <w:t>Other innovative ways to demonstrate local outcomes being created during the delivery of</w:t>
            </w:r>
            <w:r w:rsidR="001673C8">
              <w:rPr>
                <w:rFonts w:ascii="Calibri" w:eastAsia="Times New Roman" w:hAnsi="Calibri" w:cs="Calibri"/>
                <w:lang w:eastAsia="en-AU"/>
              </w:rPr>
              <w:t xml:space="preserve"> the</w:t>
            </w:r>
            <w:r>
              <w:rPr>
                <w:rFonts w:ascii="Calibri" w:eastAsia="Times New Roman" w:hAnsi="Calibri" w:cs="Calibri"/>
                <w:lang w:eastAsia="en-AU"/>
              </w:rPr>
              <w:t xml:space="preserve"> </w:t>
            </w:r>
            <w:r w:rsidR="001673C8" w:rsidRPr="001673C8">
              <w:rPr>
                <w:rFonts w:ascii="Calibri" w:eastAsia="Times New Roman" w:hAnsi="Calibri" w:cs="Calibri"/>
                <w:b/>
                <w:i/>
                <w:color w:val="FF0000"/>
                <w:lang w:eastAsia="en-AU"/>
              </w:rPr>
              <w:t>[project/services]</w:t>
            </w:r>
            <w:r>
              <w:rPr>
                <w:rFonts w:ascii="Calibri" w:eastAsia="Times New Roman" w:hAnsi="Calibri" w:cs="Calibri"/>
                <w:lang w:eastAsia="en-AU"/>
              </w:rPr>
              <w:t>.</w:t>
            </w:r>
          </w:p>
        </w:tc>
      </w:tr>
      <w:tr w:rsidR="001673C8" w14:paraId="610D2534" w14:textId="77777777" w:rsidTr="0041102A">
        <w:tc>
          <w:tcPr>
            <w:tcW w:w="1838" w:type="dxa"/>
            <w:vAlign w:val="center"/>
          </w:tcPr>
          <w:p w14:paraId="2068CEAF" w14:textId="21A50170" w:rsidR="000E1C59" w:rsidRPr="00F210E1" w:rsidRDefault="000E1C59" w:rsidP="00F210E1">
            <w:pPr>
              <w:jc w:val="center"/>
              <w:textAlignment w:val="center"/>
              <w:rPr>
                <w:rFonts w:ascii="Calibri" w:eastAsia="Times New Roman" w:hAnsi="Calibri" w:cs="Calibri"/>
                <w:b/>
                <w:lang w:eastAsia="en-AU"/>
              </w:rPr>
            </w:pPr>
            <w:r w:rsidRPr="00F210E1">
              <w:rPr>
                <w:rFonts w:ascii="Calibri" w:eastAsia="Times New Roman" w:hAnsi="Calibri" w:cs="Calibri"/>
                <w:b/>
                <w:lang w:eastAsia="en-AU"/>
              </w:rPr>
              <w:t>Social outcomes</w:t>
            </w:r>
            <w:r w:rsidR="001673C8">
              <w:rPr>
                <w:rFonts w:ascii="Calibri" w:eastAsia="Times New Roman" w:hAnsi="Calibri" w:cs="Calibri"/>
                <w:b/>
                <w:lang w:eastAsia="en-AU"/>
              </w:rPr>
              <w:t xml:space="preserve"> commitments</w:t>
            </w:r>
            <w:r w:rsidRPr="00F210E1">
              <w:rPr>
                <w:rFonts w:ascii="Calibri" w:eastAsia="Times New Roman" w:hAnsi="Calibri" w:cs="Calibri"/>
                <w:b/>
                <w:lang w:eastAsia="en-AU"/>
              </w:rPr>
              <w:t xml:space="preserve"> in the Gippsland Region.</w:t>
            </w:r>
          </w:p>
        </w:tc>
        <w:tc>
          <w:tcPr>
            <w:tcW w:w="7178" w:type="dxa"/>
          </w:tcPr>
          <w:p w14:paraId="410B5FFE" w14:textId="7D010E09" w:rsidR="000E1C59" w:rsidRDefault="000E1C59" w:rsidP="000E1C59">
            <w:pPr>
              <w:textAlignment w:val="center"/>
              <w:rPr>
                <w:rFonts w:ascii="Calibri" w:eastAsia="Times New Roman" w:hAnsi="Calibri" w:cs="Calibri"/>
                <w:lang w:eastAsia="en-AU"/>
              </w:rPr>
            </w:pPr>
            <w:r>
              <w:rPr>
                <w:rFonts w:ascii="Calibri" w:eastAsia="Times New Roman" w:hAnsi="Calibri" w:cs="Calibri"/>
                <w:lang w:eastAsia="en-AU"/>
              </w:rPr>
              <w:t>Examples of how suppliers could demonstrate this in their tender include:</w:t>
            </w:r>
          </w:p>
          <w:p w14:paraId="1512F6F9" w14:textId="77777777" w:rsidR="000E1C59" w:rsidRDefault="000E1C59" w:rsidP="000E1C59">
            <w:pPr>
              <w:textAlignment w:val="center"/>
              <w:rPr>
                <w:rFonts w:ascii="Calibri" w:eastAsia="Times New Roman" w:hAnsi="Calibri" w:cs="Calibri"/>
                <w:lang w:eastAsia="en-AU"/>
              </w:rPr>
            </w:pPr>
          </w:p>
          <w:p w14:paraId="33A5E80F" w14:textId="2C926104" w:rsidR="000E1C59"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Suppliers that are organisations such as:</w:t>
            </w:r>
          </w:p>
          <w:p w14:paraId="51E382A8" w14:textId="4FA97206" w:rsidR="000E1C59" w:rsidRDefault="000E1C59" w:rsidP="008627F9">
            <w:pPr>
              <w:pStyle w:val="ListParagraph"/>
              <w:numPr>
                <w:ilvl w:val="1"/>
                <w:numId w:val="4"/>
              </w:numPr>
              <w:ind w:left="692" w:hanging="283"/>
              <w:textAlignment w:val="center"/>
              <w:rPr>
                <w:rFonts w:ascii="Calibri" w:eastAsia="Times New Roman" w:hAnsi="Calibri" w:cs="Calibri"/>
                <w:lang w:eastAsia="en-AU"/>
              </w:rPr>
            </w:pPr>
            <w:r>
              <w:rPr>
                <w:rFonts w:ascii="Calibri" w:eastAsia="Times New Roman" w:hAnsi="Calibri" w:cs="Calibri"/>
                <w:lang w:eastAsia="en-AU"/>
              </w:rPr>
              <w:t>social enterprises</w:t>
            </w:r>
          </w:p>
          <w:p w14:paraId="29842671" w14:textId="4C1A3F6D" w:rsidR="000E1C59" w:rsidRDefault="000E1C59" w:rsidP="008627F9">
            <w:pPr>
              <w:pStyle w:val="ListParagraph"/>
              <w:numPr>
                <w:ilvl w:val="1"/>
                <w:numId w:val="4"/>
              </w:numPr>
              <w:ind w:left="692" w:hanging="283"/>
              <w:textAlignment w:val="center"/>
              <w:rPr>
                <w:rFonts w:ascii="Calibri" w:eastAsia="Times New Roman" w:hAnsi="Calibri" w:cs="Calibri"/>
                <w:lang w:eastAsia="en-AU"/>
              </w:rPr>
            </w:pPr>
            <w:r>
              <w:rPr>
                <w:rFonts w:ascii="Calibri" w:eastAsia="Times New Roman" w:hAnsi="Calibri" w:cs="Calibri"/>
                <w:lang w:eastAsia="en-AU"/>
              </w:rPr>
              <w:t>Aboriginal-owned businesses</w:t>
            </w:r>
          </w:p>
          <w:p w14:paraId="00543691" w14:textId="19938DC4" w:rsidR="000E1C59" w:rsidRPr="00701013" w:rsidRDefault="00462CEE" w:rsidP="00701013">
            <w:pPr>
              <w:pStyle w:val="ListParagraph"/>
              <w:numPr>
                <w:ilvl w:val="1"/>
                <w:numId w:val="4"/>
              </w:numPr>
              <w:ind w:left="692" w:hanging="283"/>
              <w:textAlignment w:val="center"/>
              <w:rPr>
                <w:rFonts w:ascii="Calibri" w:eastAsia="Times New Roman" w:hAnsi="Calibri" w:cs="Calibri"/>
                <w:lang w:eastAsia="en-AU"/>
              </w:rPr>
            </w:pPr>
            <w:r>
              <w:rPr>
                <w:rFonts w:ascii="Calibri" w:eastAsia="Times New Roman" w:hAnsi="Calibri" w:cs="Calibri"/>
                <w:lang w:eastAsia="en-AU"/>
              </w:rPr>
              <w:t>Disability enterprises</w:t>
            </w:r>
          </w:p>
          <w:p w14:paraId="47517019" w14:textId="77777777" w:rsidR="000E1C59" w:rsidRDefault="000E1C59" w:rsidP="000E1C59">
            <w:pPr>
              <w:pStyle w:val="ListParagraph"/>
              <w:ind w:left="318"/>
              <w:textAlignment w:val="center"/>
              <w:rPr>
                <w:rFonts w:ascii="Calibri" w:eastAsia="Times New Roman" w:hAnsi="Calibri" w:cs="Calibri"/>
                <w:lang w:eastAsia="en-AU"/>
              </w:rPr>
            </w:pPr>
          </w:p>
          <w:p w14:paraId="719D0BEB" w14:textId="63759629" w:rsidR="000E1C59"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 xml:space="preserve">Engaging the following sorts of organisations in the Gippsland Region as part of the supply chain or delivery of </w:t>
            </w:r>
            <w:r w:rsidR="001673C8">
              <w:rPr>
                <w:rFonts w:ascii="Calibri" w:eastAsia="Times New Roman" w:hAnsi="Calibri" w:cs="Calibri"/>
                <w:lang w:eastAsia="en-AU"/>
              </w:rPr>
              <w:t xml:space="preserve">the </w:t>
            </w:r>
            <w:r w:rsidR="001673C8" w:rsidRPr="001673C8">
              <w:rPr>
                <w:rFonts w:ascii="Calibri" w:eastAsia="Times New Roman" w:hAnsi="Calibri" w:cs="Calibri"/>
                <w:b/>
                <w:i/>
                <w:color w:val="FF0000"/>
                <w:lang w:eastAsia="en-AU"/>
              </w:rPr>
              <w:t>[project/services]</w:t>
            </w:r>
            <w:r>
              <w:rPr>
                <w:rFonts w:ascii="Calibri" w:eastAsia="Times New Roman" w:hAnsi="Calibri" w:cs="Calibri"/>
                <w:lang w:eastAsia="en-AU"/>
              </w:rPr>
              <w:t>:</w:t>
            </w:r>
          </w:p>
          <w:p w14:paraId="3A17FBD6" w14:textId="77777777" w:rsidR="000E1C59" w:rsidRDefault="000E1C59" w:rsidP="008627F9">
            <w:pPr>
              <w:pStyle w:val="ListParagraph"/>
              <w:numPr>
                <w:ilvl w:val="1"/>
                <w:numId w:val="4"/>
              </w:numPr>
              <w:ind w:left="692" w:hanging="283"/>
              <w:textAlignment w:val="center"/>
              <w:rPr>
                <w:rFonts w:ascii="Calibri" w:eastAsia="Times New Roman" w:hAnsi="Calibri" w:cs="Calibri"/>
                <w:lang w:eastAsia="en-AU"/>
              </w:rPr>
            </w:pPr>
            <w:r>
              <w:rPr>
                <w:rFonts w:ascii="Calibri" w:eastAsia="Times New Roman" w:hAnsi="Calibri" w:cs="Calibri"/>
                <w:lang w:eastAsia="en-AU"/>
              </w:rPr>
              <w:t>social enterprises</w:t>
            </w:r>
          </w:p>
          <w:p w14:paraId="45250228" w14:textId="1170D21D" w:rsidR="000E1C59" w:rsidRDefault="000E1C59" w:rsidP="008627F9">
            <w:pPr>
              <w:pStyle w:val="ListParagraph"/>
              <w:numPr>
                <w:ilvl w:val="1"/>
                <w:numId w:val="4"/>
              </w:numPr>
              <w:ind w:left="692" w:hanging="283"/>
              <w:textAlignment w:val="center"/>
              <w:rPr>
                <w:rFonts w:ascii="Calibri" w:eastAsia="Times New Roman" w:hAnsi="Calibri" w:cs="Calibri"/>
                <w:lang w:eastAsia="en-AU"/>
              </w:rPr>
            </w:pPr>
            <w:r>
              <w:rPr>
                <w:rFonts w:ascii="Calibri" w:eastAsia="Times New Roman" w:hAnsi="Calibri" w:cs="Calibri"/>
                <w:lang w:eastAsia="en-AU"/>
              </w:rPr>
              <w:t>Aboriginal-owned businesses</w:t>
            </w:r>
          </w:p>
          <w:p w14:paraId="37D081F6" w14:textId="13F5BDF2" w:rsidR="000E1C59" w:rsidRPr="00701013" w:rsidRDefault="00462CEE" w:rsidP="00701013">
            <w:pPr>
              <w:pStyle w:val="ListParagraph"/>
              <w:numPr>
                <w:ilvl w:val="1"/>
                <w:numId w:val="4"/>
              </w:numPr>
              <w:ind w:left="692" w:hanging="283"/>
              <w:textAlignment w:val="center"/>
              <w:rPr>
                <w:rFonts w:ascii="Calibri" w:eastAsia="Times New Roman" w:hAnsi="Calibri" w:cs="Calibri"/>
                <w:lang w:eastAsia="en-AU"/>
              </w:rPr>
            </w:pPr>
            <w:r>
              <w:rPr>
                <w:rFonts w:ascii="Calibri" w:eastAsia="Times New Roman" w:hAnsi="Calibri" w:cs="Calibri"/>
                <w:lang w:eastAsia="en-AU"/>
              </w:rPr>
              <w:t>Disability enterprises</w:t>
            </w:r>
          </w:p>
          <w:p w14:paraId="6FDD60DE" w14:textId="77777777" w:rsidR="000E1C59" w:rsidRDefault="000E1C59" w:rsidP="000E1C59">
            <w:pPr>
              <w:pStyle w:val="ListParagraph"/>
              <w:ind w:left="318"/>
              <w:textAlignment w:val="center"/>
              <w:rPr>
                <w:rFonts w:ascii="Calibri" w:eastAsia="Times New Roman" w:hAnsi="Calibri" w:cs="Calibri"/>
                <w:lang w:eastAsia="en-AU"/>
              </w:rPr>
            </w:pPr>
          </w:p>
          <w:p w14:paraId="30887166" w14:textId="0E775669" w:rsidR="000E1C59"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Suppliers (or sub-contractors or organisations in the supply chain) that will pro-actively employ or contract job seekers in the Gippsland Region with barriers to work such as:</w:t>
            </w:r>
          </w:p>
          <w:p w14:paraId="678CB74B" w14:textId="50E2D839" w:rsidR="000E1C59" w:rsidRDefault="001A7CBC" w:rsidP="000E1C59">
            <w:pPr>
              <w:pStyle w:val="ListParagraph"/>
              <w:numPr>
                <w:ilvl w:val="1"/>
                <w:numId w:val="4"/>
              </w:numPr>
              <w:ind w:left="602" w:hanging="284"/>
              <w:textAlignment w:val="center"/>
              <w:rPr>
                <w:rFonts w:ascii="Calibri" w:eastAsia="Times New Roman" w:hAnsi="Calibri" w:cs="Calibri"/>
                <w:lang w:eastAsia="en-AU"/>
              </w:rPr>
            </w:pPr>
            <w:r>
              <w:rPr>
                <w:rFonts w:ascii="Calibri" w:eastAsia="Times New Roman" w:hAnsi="Calibri" w:cs="Calibri"/>
                <w:lang w:eastAsia="en-AU"/>
              </w:rPr>
              <w:t>Aboriginal people</w:t>
            </w:r>
          </w:p>
          <w:p w14:paraId="677E7987" w14:textId="6F2B3664" w:rsidR="000E1C59" w:rsidRDefault="000E1C59" w:rsidP="000E1C59">
            <w:pPr>
              <w:pStyle w:val="ListParagraph"/>
              <w:numPr>
                <w:ilvl w:val="1"/>
                <w:numId w:val="4"/>
              </w:numPr>
              <w:ind w:left="602" w:hanging="284"/>
              <w:textAlignment w:val="center"/>
              <w:rPr>
                <w:rFonts w:ascii="Calibri" w:eastAsia="Times New Roman" w:hAnsi="Calibri" w:cs="Calibri"/>
                <w:lang w:eastAsia="en-AU"/>
              </w:rPr>
            </w:pPr>
            <w:r>
              <w:rPr>
                <w:rFonts w:ascii="Calibri" w:eastAsia="Times New Roman" w:hAnsi="Calibri" w:cs="Calibri"/>
                <w:lang w:eastAsia="en-AU"/>
              </w:rPr>
              <w:t>People who have been unemployed for more than 6 months</w:t>
            </w:r>
          </w:p>
          <w:p w14:paraId="67D28AF2" w14:textId="69FD64C7" w:rsidR="000E1C59" w:rsidRDefault="000E1C59" w:rsidP="000E1C59">
            <w:pPr>
              <w:pStyle w:val="ListParagraph"/>
              <w:numPr>
                <w:ilvl w:val="1"/>
                <w:numId w:val="4"/>
              </w:numPr>
              <w:ind w:left="602" w:hanging="284"/>
              <w:textAlignment w:val="center"/>
              <w:rPr>
                <w:rFonts w:ascii="Calibri" w:eastAsia="Times New Roman" w:hAnsi="Calibri" w:cs="Calibri"/>
                <w:lang w:eastAsia="en-AU"/>
              </w:rPr>
            </w:pPr>
            <w:r>
              <w:rPr>
                <w:rFonts w:ascii="Calibri" w:eastAsia="Times New Roman" w:hAnsi="Calibri" w:cs="Calibri"/>
                <w:lang w:eastAsia="en-AU"/>
              </w:rPr>
              <w:lastRenderedPageBreak/>
              <w:t>People with a disability</w:t>
            </w:r>
          </w:p>
          <w:p w14:paraId="2A87A6FF" w14:textId="143BFD9D" w:rsidR="000E1C59" w:rsidRDefault="000E1C59" w:rsidP="000E1C59">
            <w:pPr>
              <w:pStyle w:val="ListParagraph"/>
              <w:numPr>
                <w:ilvl w:val="1"/>
                <w:numId w:val="4"/>
              </w:numPr>
              <w:ind w:left="602" w:hanging="284"/>
              <w:textAlignment w:val="center"/>
              <w:rPr>
                <w:rFonts w:ascii="Calibri" w:eastAsia="Times New Roman" w:hAnsi="Calibri" w:cs="Calibri"/>
                <w:lang w:eastAsia="en-AU"/>
              </w:rPr>
            </w:pPr>
            <w:r>
              <w:rPr>
                <w:rFonts w:ascii="Calibri" w:eastAsia="Times New Roman" w:hAnsi="Calibri" w:cs="Calibri"/>
                <w:lang w:eastAsia="en-AU"/>
              </w:rPr>
              <w:t>Young people who have not found ongoing work</w:t>
            </w:r>
          </w:p>
          <w:p w14:paraId="0AA0E507" w14:textId="1167C0B5" w:rsidR="000E1C59" w:rsidRDefault="000E1C59" w:rsidP="000E1C59">
            <w:pPr>
              <w:pStyle w:val="ListParagraph"/>
              <w:numPr>
                <w:ilvl w:val="1"/>
                <w:numId w:val="4"/>
              </w:numPr>
              <w:ind w:left="602" w:hanging="284"/>
              <w:textAlignment w:val="center"/>
              <w:rPr>
                <w:rFonts w:ascii="Calibri" w:eastAsia="Times New Roman" w:hAnsi="Calibri" w:cs="Calibri"/>
                <w:lang w:eastAsia="en-AU"/>
              </w:rPr>
            </w:pPr>
            <w:r>
              <w:rPr>
                <w:rFonts w:ascii="Calibri" w:eastAsia="Times New Roman" w:hAnsi="Calibri" w:cs="Calibri"/>
                <w:lang w:eastAsia="en-AU"/>
              </w:rPr>
              <w:t>Transitioning workers</w:t>
            </w:r>
            <w:r w:rsidR="00462CEE">
              <w:rPr>
                <w:rFonts w:ascii="Calibri" w:eastAsia="Times New Roman" w:hAnsi="Calibri" w:cs="Calibri"/>
                <w:lang w:eastAsia="en-AU"/>
              </w:rPr>
              <w:t xml:space="preserve"> from retracting industries</w:t>
            </w:r>
          </w:p>
          <w:p w14:paraId="39A0A8F8" w14:textId="4AA3460E" w:rsidR="000E1C59" w:rsidRPr="005067FD" w:rsidRDefault="000E1C59" w:rsidP="000E1C59">
            <w:pPr>
              <w:pStyle w:val="ListParagraph"/>
              <w:numPr>
                <w:ilvl w:val="1"/>
                <w:numId w:val="4"/>
              </w:numPr>
              <w:ind w:left="602" w:hanging="284"/>
              <w:textAlignment w:val="center"/>
              <w:rPr>
                <w:rFonts w:ascii="Calibri" w:eastAsia="Times New Roman" w:hAnsi="Calibri" w:cs="Calibri"/>
                <w:lang w:eastAsia="en-AU"/>
              </w:rPr>
            </w:pPr>
            <w:r w:rsidRPr="005067FD">
              <w:rPr>
                <w:rFonts w:ascii="Calibri" w:eastAsia="Times New Roman" w:hAnsi="Calibri" w:cs="Calibri"/>
                <w:lang w:eastAsia="en-AU"/>
              </w:rPr>
              <w:t>Newly arrived migrants and refugees</w:t>
            </w:r>
          </w:p>
          <w:p w14:paraId="5252EB8A" w14:textId="77777777" w:rsidR="000E1C59" w:rsidRDefault="000E1C59" w:rsidP="000E1C59">
            <w:pPr>
              <w:pStyle w:val="ListParagraph"/>
              <w:ind w:left="318"/>
              <w:textAlignment w:val="center"/>
              <w:rPr>
                <w:rFonts w:ascii="Calibri" w:eastAsia="Times New Roman" w:hAnsi="Calibri" w:cs="Calibri"/>
                <w:lang w:eastAsia="en-AU"/>
              </w:rPr>
            </w:pPr>
          </w:p>
          <w:p w14:paraId="40D189DC" w14:textId="14F8729C" w:rsidR="001A7CBC" w:rsidRDefault="001A7CBC"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Suppliers (or sub-contractors or organisations in the supply chain) that will provide employment pathways such as apprenticeships and traineeships to jobseekers in the Gippsland Region with barriers to work (as listed above).</w:t>
            </w:r>
          </w:p>
          <w:p w14:paraId="6677C20F" w14:textId="77777777" w:rsidR="001A7CBC" w:rsidRDefault="001A7CBC" w:rsidP="001A7CBC">
            <w:pPr>
              <w:pStyle w:val="ListParagraph"/>
              <w:ind w:left="318"/>
              <w:textAlignment w:val="center"/>
              <w:rPr>
                <w:rFonts w:ascii="Calibri" w:eastAsia="Times New Roman" w:hAnsi="Calibri" w:cs="Calibri"/>
                <w:lang w:eastAsia="en-AU"/>
              </w:rPr>
            </w:pPr>
          </w:p>
          <w:p w14:paraId="4DA8C3E3" w14:textId="298DD282" w:rsidR="000E1C59"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 xml:space="preserve">Any ongoing or lasting social benefits that may exist in the Gippsland Region after the conclusion of </w:t>
            </w:r>
            <w:r w:rsidR="001673C8">
              <w:rPr>
                <w:rFonts w:ascii="Calibri" w:eastAsia="Times New Roman" w:hAnsi="Calibri" w:cs="Calibri"/>
                <w:lang w:eastAsia="en-AU"/>
              </w:rPr>
              <w:t xml:space="preserve">the </w:t>
            </w:r>
            <w:r w:rsidR="001673C8" w:rsidRPr="001673C8">
              <w:rPr>
                <w:rFonts w:ascii="Calibri" w:eastAsia="Times New Roman" w:hAnsi="Calibri" w:cs="Calibri"/>
                <w:b/>
                <w:i/>
                <w:color w:val="FF0000"/>
                <w:lang w:eastAsia="en-AU"/>
              </w:rPr>
              <w:t>[</w:t>
            </w:r>
            <w:r w:rsidR="001673C8">
              <w:rPr>
                <w:rFonts w:ascii="Calibri" w:eastAsia="Times New Roman" w:hAnsi="Calibri" w:cs="Calibri"/>
                <w:b/>
                <w:i/>
                <w:color w:val="FF0000"/>
                <w:lang w:eastAsia="en-AU"/>
              </w:rPr>
              <w:t>p</w:t>
            </w:r>
            <w:r w:rsidR="001673C8" w:rsidRPr="001673C8">
              <w:rPr>
                <w:rFonts w:ascii="Calibri" w:eastAsia="Times New Roman" w:hAnsi="Calibri" w:cs="Calibri"/>
                <w:b/>
                <w:i/>
                <w:color w:val="FF0000"/>
                <w:lang w:eastAsia="en-AU"/>
              </w:rPr>
              <w:t>roject/services]</w:t>
            </w:r>
            <w:r w:rsidR="001673C8">
              <w:rPr>
                <w:rFonts w:ascii="Calibri" w:eastAsia="Times New Roman" w:hAnsi="Calibri" w:cs="Calibri"/>
                <w:lang w:eastAsia="en-AU"/>
              </w:rPr>
              <w:t xml:space="preserve"> </w:t>
            </w:r>
            <w:r w:rsidR="00447B6B">
              <w:rPr>
                <w:rFonts w:ascii="Calibri" w:eastAsia="Times New Roman" w:hAnsi="Calibri" w:cs="Calibri"/>
                <w:lang w:eastAsia="en-AU"/>
              </w:rPr>
              <w:t>(e.g. youth scholarships, infrastructure for community use etc.)</w:t>
            </w:r>
          </w:p>
          <w:p w14:paraId="7E68C48E" w14:textId="77777777" w:rsidR="000E1C59" w:rsidRDefault="000E1C59" w:rsidP="000E1C59">
            <w:pPr>
              <w:pStyle w:val="ListParagraph"/>
              <w:ind w:left="318"/>
              <w:textAlignment w:val="center"/>
              <w:rPr>
                <w:rFonts w:ascii="Calibri" w:eastAsia="Times New Roman" w:hAnsi="Calibri" w:cs="Calibri"/>
                <w:lang w:eastAsia="en-AU"/>
              </w:rPr>
            </w:pPr>
          </w:p>
          <w:p w14:paraId="47EE79A6" w14:textId="0F5EB846" w:rsidR="00330EB8" w:rsidRDefault="00330EB8" w:rsidP="000E1C59">
            <w:pPr>
              <w:pStyle w:val="ListParagraph"/>
              <w:numPr>
                <w:ilvl w:val="0"/>
                <w:numId w:val="4"/>
              </w:numPr>
              <w:ind w:left="318" w:hanging="283"/>
              <w:textAlignment w:val="center"/>
              <w:rPr>
                <w:rFonts w:ascii="Calibri" w:eastAsia="Times New Roman" w:hAnsi="Calibri" w:cs="Calibri"/>
                <w:lang w:eastAsia="en-AU"/>
              </w:rPr>
            </w:pPr>
            <w:bookmarkStart w:id="1" w:name="_Hlk3972202"/>
            <w:r>
              <w:rPr>
                <w:rFonts w:ascii="Calibri" w:eastAsia="Times New Roman" w:hAnsi="Calibri" w:cs="Calibri"/>
                <w:lang w:eastAsia="en-AU"/>
              </w:rPr>
              <w:t>Suppliers that are GROW Gippsland compact signatories.</w:t>
            </w:r>
          </w:p>
          <w:bookmarkEnd w:id="1"/>
          <w:p w14:paraId="22BDB404" w14:textId="77777777" w:rsidR="00330EB8" w:rsidRPr="00330EB8" w:rsidRDefault="00330EB8" w:rsidP="00330EB8">
            <w:pPr>
              <w:pStyle w:val="ListParagraph"/>
              <w:rPr>
                <w:rFonts w:ascii="Calibri" w:eastAsia="Times New Roman" w:hAnsi="Calibri" w:cs="Calibri"/>
                <w:lang w:eastAsia="en-AU"/>
              </w:rPr>
            </w:pPr>
          </w:p>
          <w:p w14:paraId="639EE03B" w14:textId="3354668A" w:rsidR="000E1C59" w:rsidRPr="005067FD" w:rsidRDefault="000E1C59" w:rsidP="000E1C59">
            <w:pPr>
              <w:pStyle w:val="ListParagraph"/>
              <w:numPr>
                <w:ilvl w:val="0"/>
                <w:numId w:val="4"/>
              </w:numPr>
              <w:ind w:left="318" w:hanging="283"/>
              <w:textAlignment w:val="center"/>
              <w:rPr>
                <w:rFonts w:ascii="Calibri" w:eastAsia="Times New Roman" w:hAnsi="Calibri" w:cs="Calibri"/>
                <w:lang w:eastAsia="en-AU"/>
              </w:rPr>
            </w:pPr>
            <w:r>
              <w:rPr>
                <w:rFonts w:ascii="Calibri" w:eastAsia="Times New Roman" w:hAnsi="Calibri" w:cs="Calibri"/>
                <w:lang w:eastAsia="en-AU"/>
              </w:rPr>
              <w:t>Other innovative ways to demonstrate social outcomes being created in the Gippsland Region during the delivery of</w:t>
            </w:r>
            <w:r w:rsidR="001673C8">
              <w:rPr>
                <w:rFonts w:ascii="Calibri" w:eastAsia="Times New Roman" w:hAnsi="Calibri" w:cs="Calibri"/>
                <w:lang w:eastAsia="en-AU"/>
              </w:rPr>
              <w:t xml:space="preserve"> the</w:t>
            </w:r>
            <w:r>
              <w:rPr>
                <w:rFonts w:ascii="Calibri" w:eastAsia="Times New Roman" w:hAnsi="Calibri" w:cs="Calibri"/>
                <w:lang w:eastAsia="en-AU"/>
              </w:rPr>
              <w:t xml:space="preserve"> </w:t>
            </w:r>
            <w:r w:rsidR="001673C8" w:rsidRPr="001673C8">
              <w:rPr>
                <w:rFonts w:ascii="Calibri" w:eastAsia="Times New Roman" w:hAnsi="Calibri" w:cs="Calibri"/>
                <w:b/>
                <w:i/>
                <w:color w:val="FF0000"/>
                <w:lang w:eastAsia="en-AU"/>
              </w:rPr>
              <w:t>[project/services]</w:t>
            </w:r>
            <w:r>
              <w:rPr>
                <w:rFonts w:ascii="Calibri" w:eastAsia="Times New Roman" w:hAnsi="Calibri" w:cs="Calibri"/>
                <w:lang w:eastAsia="en-AU"/>
              </w:rPr>
              <w:t>.</w:t>
            </w:r>
          </w:p>
        </w:tc>
      </w:tr>
    </w:tbl>
    <w:p w14:paraId="00CDF1F4" w14:textId="7A27B3C7" w:rsidR="00A341D0" w:rsidRDefault="00A341D0" w:rsidP="00A341D0">
      <w:pPr>
        <w:rPr>
          <w:b/>
        </w:rPr>
      </w:pPr>
    </w:p>
    <w:p w14:paraId="16B196FA" w14:textId="77777777" w:rsidR="00F72DDD" w:rsidRDefault="00F72DDD" w:rsidP="00F72DDD">
      <w:pPr>
        <w:pStyle w:val="ListParagraph"/>
        <w:ind w:left="0"/>
        <w:rPr>
          <w:b/>
          <w:color w:val="00857E" w:themeColor="accent1"/>
          <w:sz w:val="24"/>
          <w:szCs w:val="24"/>
        </w:rPr>
      </w:pPr>
      <w:r>
        <w:rPr>
          <w:b/>
          <w:color w:val="00857E" w:themeColor="accent1"/>
          <w:sz w:val="24"/>
          <w:szCs w:val="24"/>
        </w:rPr>
        <w:t>Additional considerations for users that the Victorian government’s Social Procurement Framework applies to:</w:t>
      </w:r>
    </w:p>
    <w:p w14:paraId="2CDBC940" w14:textId="39E43B84" w:rsidR="00330EB8" w:rsidRDefault="00330EB8" w:rsidP="00F72DDD">
      <w:pPr>
        <w:pStyle w:val="ListParagraph"/>
        <w:numPr>
          <w:ilvl w:val="0"/>
          <w:numId w:val="7"/>
        </w:numPr>
      </w:pPr>
      <w:r>
        <w:t>Please refer to your organisation’s social procurement strategy to see which social and sustainable objectives it is seeking to achieve through its procurement.  As part of implementing the strategy, your organisation will be required to update any relevant policies, templates and guidance to meet its SPF obligations.  This template may be a good starting point.</w:t>
      </w:r>
    </w:p>
    <w:p w14:paraId="486EFE1D" w14:textId="73378CA4" w:rsidR="00F72DDD" w:rsidRPr="00D45C94" w:rsidRDefault="00F72DDD" w:rsidP="00F72DDD">
      <w:pPr>
        <w:pStyle w:val="ListParagraph"/>
        <w:numPr>
          <w:ilvl w:val="0"/>
          <w:numId w:val="7"/>
        </w:numPr>
        <w:spacing w:after="0" w:line="240" w:lineRule="auto"/>
      </w:pPr>
      <w:r>
        <w:t>For more information refer to the guidance on the Buying for Victoria website</w:t>
      </w:r>
      <w:r w:rsidR="00330EB8">
        <w:t>, in particular, the guide to evaluation</w:t>
      </w:r>
      <w:r>
        <w:t xml:space="preserve">: </w:t>
      </w:r>
      <w:hyperlink r:id="rId9" w:history="1">
        <w:r>
          <w:rPr>
            <w:rStyle w:val="Hyperlink"/>
          </w:rPr>
          <w:t>https://buyingfor.vic.gov.au/social-procurement-framework</w:t>
        </w:r>
      </w:hyperlink>
    </w:p>
    <w:p w14:paraId="6028C244" w14:textId="77777777" w:rsidR="00F72DDD" w:rsidRDefault="00F72DDD" w:rsidP="00A341D0">
      <w:pPr>
        <w:rPr>
          <w:b/>
        </w:rPr>
      </w:pPr>
    </w:p>
    <w:sectPr w:rsidR="00F72DDD" w:rsidSect="00D2068E">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2CBBF" w14:textId="77777777" w:rsidR="003C01C9" w:rsidRDefault="003C01C9" w:rsidP="00CD1C3C">
      <w:pPr>
        <w:spacing w:after="0" w:line="240" w:lineRule="auto"/>
      </w:pPr>
      <w:r>
        <w:separator/>
      </w:r>
    </w:p>
  </w:endnote>
  <w:endnote w:type="continuationSeparator" w:id="0">
    <w:p w14:paraId="05430C77" w14:textId="77777777" w:rsidR="003C01C9" w:rsidRDefault="003C01C9" w:rsidP="00CD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964583"/>
      <w:docPartObj>
        <w:docPartGallery w:val="Page Numbers (Bottom of Page)"/>
        <w:docPartUnique/>
      </w:docPartObj>
    </w:sdtPr>
    <w:sdtEndPr>
      <w:rPr>
        <w:noProof/>
      </w:rPr>
    </w:sdtEndPr>
    <w:sdtContent>
      <w:p w14:paraId="38C1CF0B" w14:textId="2A52AF8F" w:rsidR="00F1797C" w:rsidRDefault="00F179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0CAA62" w14:textId="77777777" w:rsidR="00F1797C" w:rsidRDefault="00F17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F3A54" w14:textId="77777777" w:rsidR="003C01C9" w:rsidRDefault="003C01C9" w:rsidP="00CD1C3C">
      <w:pPr>
        <w:spacing w:after="0" w:line="240" w:lineRule="auto"/>
      </w:pPr>
      <w:r>
        <w:separator/>
      </w:r>
    </w:p>
  </w:footnote>
  <w:footnote w:type="continuationSeparator" w:id="0">
    <w:p w14:paraId="0D490473" w14:textId="77777777" w:rsidR="003C01C9" w:rsidRDefault="003C01C9" w:rsidP="00CD1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E317A" w14:textId="355F6A9D" w:rsidR="00F1797C" w:rsidRDefault="00F1797C" w:rsidP="00712AC8">
    <w:pPr>
      <w:pStyle w:val="Header"/>
      <w:jc w:val="right"/>
    </w:pPr>
    <w:r>
      <w:rPr>
        <w:noProof/>
      </w:rPr>
      <w:drawing>
        <wp:inline distT="0" distB="0" distL="0" distR="0" wp14:anchorId="6732946C" wp14:editId="398757A1">
          <wp:extent cx="1583128" cy="54530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214" cy="553604"/>
                  </a:xfrm>
                  <a:prstGeom prst="rect">
                    <a:avLst/>
                  </a:prstGeom>
                  <a:noFill/>
                  <a:ln>
                    <a:noFill/>
                  </a:ln>
                </pic:spPr>
              </pic:pic>
            </a:graphicData>
          </a:graphic>
        </wp:inline>
      </w:drawing>
    </w:r>
  </w:p>
  <w:p w14:paraId="2C3C2CD8" w14:textId="77777777" w:rsidR="00F1797C" w:rsidRDefault="00F1797C" w:rsidP="00712AC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E7002" w14:textId="77777777" w:rsidR="00D2068E" w:rsidRDefault="00D2068E" w:rsidP="00D2068E">
    <w:pPr>
      <w:pStyle w:val="Header"/>
      <w:spacing w:before="100" w:beforeAut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924"/>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EF7556E"/>
    <w:multiLevelType w:val="hybridMultilevel"/>
    <w:tmpl w:val="2D42A25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D917191"/>
    <w:multiLevelType w:val="hybridMultilevel"/>
    <w:tmpl w:val="449466B4"/>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DC67866"/>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FA9544A"/>
    <w:multiLevelType w:val="hybridMultilevel"/>
    <w:tmpl w:val="B99E6DB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258F077A"/>
    <w:multiLevelType w:val="hybridMultilevel"/>
    <w:tmpl w:val="FA24B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B879E6"/>
    <w:multiLevelType w:val="hybridMultilevel"/>
    <w:tmpl w:val="9CA28E74"/>
    <w:lvl w:ilvl="0" w:tplc="8A66DD4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F81D58"/>
    <w:multiLevelType w:val="hybridMultilevel"/>
    <w:tmpl w:val="C5E8D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965A55"/>
    <w:multiLevelType w:val="hybridMultilevel"/>
    <w:tmpl w:val="6854FD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427175"/>
    <w:multiLevelType w:val="hybridMultilevel"/>
    <w:tmpl w:val="BB94C7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4E4768E"/>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AB6DE6"/>
    <w:multiLevelType w:val="hybridMultilevel"/>
    <w:tmpl w:val="D97AA56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5A3E477B"/>
    <w:multiLevelType w:val="hybridMultilevel"/>
    <w:tmpl w:val="20DAC87C"/>
    <w:lvl w:ilvl="0" w:tplc="DA94DED8">
      <w:start w:val="1"/>
      <w:numFmt w:val="lowerRoman"/>
      <w:lvlText w:val="%1."/>
      <w:lvlJc w:val="left"/>
      <w:pPr>
        <w:ind w:left="720" w:hanging="360"/>
      </w:pPr>
      <w:rPr>
        <w:rFonts w:hint="default"/>
      </w:rPr>
    </w:lvl>
    <w:lvl w:ilvl="1" w:tplc="DA94DED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536230"/>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D22A41"/>
    <w:multiLevelType w:val="hybridMultilevel"/>
    <w:tmpl w:val="34F068BA"/>
    <w:lvl w:ilvl="0" w:tplc="DA94DED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41D62980">
      <w:start w:val="1"/>
      <w:numFmt w:val="decimal"/>
      <w:lvlText w:val="%4."/>
      <w:lvlJc w:val="left"/>
      <w:pPr>
        <w:ind w:left="2880" w:hanging="360"/>
      </w:pPr>
      <w:rPr>
        <w:b w:val="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4E5E88"/>
    <w:multiLevelType w:val="hybridMultilevel"/>
    <w:tmpl w:val="A044D55E"/>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6BA0F25"/>
    <w:multiLevelType w:val="hybridMultilevel"/>
    <w:tmpl w:val="7112442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77E5669E"/>
    <w:multiLevelType w:val="hybridMultilevel"/>
    <w:tmpl w:val="072A2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5"/>
  </w:num>
  <w:num w:numId="5">
    <w:abstractNumId w:val="10"/>
  </w:num>
  <w:num w:numId="6">
    <w:abstractNumId w:val="3"/>
  </w:num>
  <w:num w:numId="7">
    <w:abstractNumId w:val="7"/>
  </w:num>
  <w:num w:numId="8">
    <w:abstractNumId w:val="6"/>
  </w:num>
  <w:num w:numId="9">
    <w:abstractNumId w:val="2"/>
  </w:num>
  <w:num w:numId="10">
    <w:abstractNumId w:val="1"/>
  </w:num>
  <w:num w:numId="11">
    <w:abstractNumId w:val="15"/>
  </w:num>
  <w:num w:numId="12">
    <w:abstractNumId w:val="0"/>
  </w:num>
  <w:num w:numId="13">
    <w:abstractNumId w:val="8"/>
  </w:num>
  <w:num w:numId="14">
    <w:abstractNumId w:val="13"/>
  </w:num>
  <w:num w:numId="15">
    <w:abstractNumId w:val="11"/>
  </w:num>
  <w:num w:numId="16">
    <w:abstractNumId w:val="4"/>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D63"/>
    <w:rsid w:val="00003DE1"/>
    <w:rsid w:val="00004779"/>
    <w:rsid w:val="00054AC9"/>
    <w:rsid w:val="00057C0A"/>
    <w:rsid w:val="00074749"/>
    <w:rsid w:val="000E1C59"/>
    <w:rsid w:val="00103EC5"/>
    <w:rsid w:val="00107954"/>
    <w:rsid w:val="0012396D"/>
    <w:rsid w:val="00127972"/>
    <w:rsid w:val="001673C8"/>
    <w:rsid w:val="0018108C"/>
    <w:rsid w:val="001A7CBC"/>
    <w:rsid w:val="001E56F8"/>
    <w:rsid w:val="00232D12"/>
    <w:rsid w:val="00270809"/>
    <w:rsid w:val="0027353B"/>
    <w:rsid w:val="00293879"/>
    <w:rsid w:val="002B112F"/>
    <w:rsid w:val="00330EB8"/>
    <w:rsid w:val="003C01C9"/>
    <w:rsid w:val="003C45D3"/>
    <w:rsid w:val="003F3889"/>
    <w:rsid w:val="0040308F"/>
    <w:rsid w:val="0041102A"/>
    <w:rsid w:val="00447B6B"/>
    <w:rsid w:val="00462CEE"/>
    <w:rsid w:val="00487DC8"/>
    <w:rsid w:val="004974DB"/>
    <w:rsid w:val="004C3AD2"/>
    <w:rsid w:val="004D3E88"/>
    <w:rsid w:val="005067FD"/>
    <w:rsid w:val="00514C7F"/>
    <w:rsid w:val="00522BB5"/>
    <w:rsid w:val="00553BA3"/>
    <w:rsid w:val="00575F15"/>
    <w:rsid w:val="005932A1"/>
    <w:rsid w:val="00594123"/>
    <w:rsid w:val="005D0222"/>
    <w:rsid w:val="00605F5A"/>
    <w:rsid w:val="00625C0E"/>
    <w:rsid w:val="006266FA"/>
    <w:rsid w:val="006332BB"/>
    <w:rsid w:val="00670947"/>
    <w:rsid w:val="00673859"/>
    <w:rsid w:val="0067422F"/>
    <w:rsid w:val="0067607F"/>
    <w:rsid w:val="006A0FD9"/>
    <w:rsid w:val="006A4E18"/>
    <w:rsid w:val="006C4717"/>
    <w:rsid w:val="006D7796"/>
    <w:rsid w:val="00701013"/>
    <w:rsid w:val="00712AC8"/>
    <w:rsid w:val="0073236A"/>
    <w:rsid w:val="00737601"/>
    <w:rsid w:val="00742EC9"/>
    <w:rsid w:val="0075592B"/>
    <w:rsid w:val="00771AC6"/>
    <w:rsid w:val="00791FB9"/>
    <w:rsid w:val="007E1B7D"/>
    <w:rsid w:val="007E440A"/>
    <w:rsid w:val="007F5FED"/>
    <w:rsid w:val="00856E1C"/>
    <w:rsid w:val="008627F9"/>
    <w:rsid w:val="00866D6D"/>
    <w:rsid w:val="008761CD"/>
    <w:rsid w:val="008F6B65"/>
    <w:rsid w:val="0090450B"/>
    <w:rsid w:val="00925389"/>
    <w:rsid w:val="009D4CC5"/>
    <w:rsid w:val="00A341D0"/>
    <w:rsid w:val="00A9195C"/>
    <w:rsid w:val="00A91FEF"/>
    <w:rsid w:val="00AE4E99"/>
    <w:rsid w:val="00AF032B"/>
    <w:rsid w:val="00B127DB"/>
    <w:rsid w:val="00B77A68"/>
    <w:rsid w:val="00BA52EC"/>
    <w:rsid w:val="00BD76EC"/>
    <w:rsid w:val="00C42914"/>
    <w:rsid w:val="00C530EE"/>
    <w:rsid w:val="00C75597"/>
    <w:rsid w:val="00C832CA"/>
    <w:rsid w:val="00CD1C3C"/>
    <w:rsid w:val="00CE34EA"/>
    <w:rsid w:val="00CE6E80"/>
    <w:rsid w:val="00D03C6A"/>
    <w:rsid w:val="00D05400"/>
    <w:rsid w:val="00D2068E"/>
    <w:rsid w:val="00DA3AE9"/>
    <w:rsid w:val="00DB4E8E"/>
    <w:rsid w:val="00DB79DD"/>
    <w:rsid w:val="00DC5B87"/>
    <w:rsid w:val="00E13F91"/>
    <w:rsid w:val="00E16252"/>
    <w:rsid w:val="00E5257D"/>
    <w:rsid w:val="00E57014"/>
    <w:rsid w:val="00E90E36"/>
    <w:rsid w:val="00E96D63"/>
    <w:rsid w:val="00F1797C"/>
    <w:rsid w:val="00F210E1"/>
    <w:rsid w:val="00F2652B"/>
    <w:rsid w:val="00F72DDD"/>
    <w:rsid w:val="00F84DC5"/>
    <w:rsid w:val="00FB1207"/>
    <w:rsid w:val="00FC0A0B"/>
    <w:rsid w:val="00FE62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86CC2"/>
  <w15:chartTrackingRefBased/>
  <w15:docId w15:val="{4B835475-7D2A-4C5A-8614-2AE3192A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D63"/>
    <w:pPr>
      <w:ind w:left="720"/>
      <w:contextualSpacing/>
    </w:pPr>
  </w:style>
  <w:style w:type="character" w:styleId="Hyperlink">
    <w:name w:val="Hyperlink"/>
    <w:basedOn w:val="DefaultParagraphFont"/>
    <w:uiPriority w:val="99"/>
    <w:unhideWhenUsed/>
    <w:rsid w:val="00057C0A"/>
    <w:rPr>
      <w:color w:val="0563C1" w:themeColor="hyperlink"/>
      <w:u w:val="single"/>
    </w:rPr>
  </w:style>
  <w:style w:type="character" w:styleId="UnresolvedMention">
    <w:name w:val="Unresolved Mention"/>
    <w:basedOn w:val="DefaultParagraphFont"/>
    <w:uiPriority w:val="99"/>
    <w:semiHidden/>
    <w:unhideWhenUsed/>
    <w:rsid w:val="00057C0A"/>
    <w:rPr>
      <w:color w:val="605E5C"/>
      <w:shd w:val="clear" w:color="auto" w:fill="E1DFDD"/>
    </w:rPr>
  </w:style>
  <w:style w:type="character" w:styleId="CommentReference">
    <w:name w:val="annotation reference"/>
    <w:basedOn w:val="DefaultParagraphFont"/>
    <w:uiPriority w:val="99"/>
    <w:semiHidden/>
    <w:unhideWhenUsed/>
    <w:rsid w:val="00A91FEF"/>
    <w:rPr>
      <w:sz w:val="16"/>
      <w:szCs w:val="16"/>
    </w:rPr>
  </w:style>
  <w:style w:type="paragraph" w:styleId="CommentText">
    <w:name w:val="annotation text"/>
    <w:basedOn w:val="Normal"/>
    <w:link w:val="CommentTextChar"/>
    <w:uiPriority w:val="99"/>
    <w:semiHidden/>
    <w:unhideWhenUsed/>
    <w:rsid w:val="00A91FEF"/>
    <w:pPr>
      <w:spacing w:line="240" w:lineRule="auto"/>
    </w:pPr>
    <w:rPr>
      <w:sz w:val="20"/>
      <w:szCs w:val="20"/>
    </w:rPr>
  </w:style>
  <w:style w:type="character" w:customStyle="1" w:styleId="CommentTextChar">
    <w:name w:val="Comment Text Char"/>
    <w:basedOn w:val="DefaultParagraphFont"/>
    <w:link w:val="CommentText"/>
    <w:uiPriority w:val="99"/>
    <w:semiHidden/>
    <w:rsid w:val="00A91FEF"/>
    <w:rPr>
      <w:sz w:val="20"/>
      <w:szCs w:val="20"/>
    </w:rPr>
  </w:style>
  <w:style w:type="paragraph" w:styleId="CommentSubject">
    <w:name w:val="annotation subject"/>
    <w:basedOn w:val="CommentText"/>
    <w:next w:val="CommentText"/>
    <w:link w:val="CommentSubjectChar"/>
    <w:uiPriority w:val="99"/>
    <w:semiHidden/>
    <w:unhideWhenUsed/>
    <w:rsid w:val="00A91FEF"/>
    <w:rPr>
      <w:b/>
      <w:bCs/>
    </w:rPr>
  </w:style>
  <w:style w:type="character" w:customStyle="1" w:styleId="CommentSubjectChar">
    <w:name w:val="Comment Subject Char"/>
    <w:basedOn w:val="CommentTextChar"/>
    <w:link w:val="CommentSubject"/>
    <w:uiPriority w:val="99"/>
    <w:semiHidden/>
    <w:rsid w:val="00A91FEF"/>
    <w:rPr>
      <w:b/>
      <w:bCs/>
      <w:sz w:val="20"/>
      <w:szCs w:val="20"/>
    </w:rPr>
  </w:style>
  <w:style w:type="paragraph" w:styleId="BalloonText">
    <w:name w:val="Balloon Text"/>
    <w:basedOn w:val="Normal"/>
    <w:link w:val="BalloonTextChar"/>
    <w:uiPriority w:val="99"/>
    <w:semiHidden/>
    <w:unhideWhenUsed/>
    <w:rsid w:val="00A9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FEF"/>
    <w:rPr>
      <w:rFonts w:ascii="Segoe UI" w:hAnsi="Segoe UI" w:cs="Segoe UI"/>
      <w:sz w:val="18"/>
      <w:szCs w:val="18"/>
    </w:rPr>
  </w:style>
  <w:style w:type="table" w:styleId="TableGrid">
    <w:name w:val="Table Grid"/>
    <w:basedOn w:val="TableNormal"/>
    <w:uiPriority w:val="39"/>
    <w:rsid w:val="00A34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derHeaderRedNumbersLevel1SectionC">
    <w:name w:val="Tender_HeaderRedNumbers_Level1_Section C"/>
    <w:basedOn w:val="Normal"/>
    <w:qFormat/>
    <w:rsid w:val="00232D12"/>
    <w:pPr>
      <w:tabs>
        <w:tab w:val="left" w:pos="709"/>
      </w:tabs>
      <w:spacing w:before="240" w:after="240" w:line="240" w:lineRule="auto"/>
      <w:ind w:left="993" w:hanging="709"/>
    </w:pPr>
    <w:rPr>
      <w:rFonts w:ascii="Arial" w:eastAsia="Times New Roman" w:hAnsi="Arial" w:cs="Times New Roman"/>
      <w:b/>
      <w:bCs/>
      <w:color w:val="E85100"/>
      <w:sz w:val="28"/>
      <w:szCs w:val="20"/>
      <w:lang w:eastAsia="en-AU"/>
    </w:rPr>
  </w:style>
  <w:style w:type="table" w:customStyle="1" w:styleId="TableGrid1">
    <w:name w:val="Table Grid1"/>
    <w:basedOn w:val="TableNormal"/>
    <w:next w:val="TableGrid"/>
    <w:uiPriority w:val="39"/>
    <w:rsid w:val="00522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C3C"/>
  </w:style>
  <w:style w:type="paragraph" w:styleId="Footer">
    <w:name w:val="footer"/>
    <w:basedOn w:val="Normal"/>
    <w:link w:val="FooterChar"/>
    <w:uiPriority w:val="99"/>
    <w:unhideWhenUsed/>
    <w:rsid w:val="00CD1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C3C"/>
  </w:style>
  <w:style w:type="paragraph" w:styleId="NormalWeb">
    <w:name w:val="Normal (Web)"/>
    <w:basedOn w:val="Normal"/>
    <w:uiPriority w:val="99"/>
    <w:semiHidden/>
    <w:unhideWhenUsed/>
    <w:rsid w:val="006A0FD9"/>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3C45D3"/>
    <w:pPr>
      <w:spacing w:after="0" w:line="240" w:lineRule="auto"/>
    </w:pPr>
  </w:style>
  <w:style w:type="paragraph" w:styleId="NoSpacing">
    <w:name w:val="No Spacing"/>
    <w:uiPriority w:val="1"/>
    <w:qFormat/>
    <w:rsid w:val="00D2068E"/>
    <w:pPr>
      <w:spacing w:after="0" w:line="240" w:lineRule="auto"/>
    </w:pPr>
    <w:rPr>
      <w:color w:val="43494E"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659223">
      <w:bodyDiv w:val="1"/>
      <w:marLeft w:val="0"/>
      <w:marRight w:val="0"/>
      <w:marTop w:val="0"/>
      <w:marBottom w:val="0"/>
      <w:divBdr>
        <w:top w:val="none" w:sz="0" w:space="0" w:color="auto"/>
        <w:left w:val="none" w:sz="0" w:space="0" w:color="auto"/>
        <w:bottom w:val="none" w:sz="0" w:space="0" w:color="auto"/>
        <w:right w:val="none" w:sz="0" w:space="0" w:color="auto"/>
      </w:divBdr>
    </w:div>
    <w:div w:id="186844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uyingfor.vic.gov.au/social-procurement-framewor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OW Gippsland Colours">
      <a:dk1>
        <a:sysClr val="windowText" lastClr="000000"/>
      </a:dk1>
      <a:lt1>
        <a:sysClr val="window" lastClr="FFFFFF"/>
      </a:lt1>
      <a:dk2>
        <a:srgbClr val="43494E"/>
      </a:dk2>
      <a:lt2>
        <a:srgbClr val="E7E6E6"/>
      </a:lt2>
      <a:accent1>
        <a:srgbClr val="00857E"/>
      </a:accent1>
      <a:accent2>
        <a:srgbClr val="83C865"/>
      </a:accent2>
      <a:accent3>
        <a:srgbClr val="A5A5A5"/>
      </a:accent3>
      <a:accent4>
        <a:srgbClr val="1DBECF"/>
      </a:accent4>
      <a:accent5>
        <a:srgbClr val="ED7D31"/>
      </a:accent5>
      <a:accent6>
        <a:srgbClr val="4454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C8209-D138-4D25-A504-7D847B7D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Mullally</dc:creator>
  <cp:keywords/>
  <dc:description/>
  <cp:lastModifiedBy>Makayla Rimington</cp:lastModifiedBy>
  <cp:revision>2</cp:revision>
  <dcterms:created xsi:type="dcterms:W3CDTF">2019-04-25T23:58:00Z</dcterms:created>
  <dcterms:modified xsi:type="dcterms:W3CDTF">2019-04-25T23:58:00Z</dcterms:modified>
</cp:coreProperties>
</file>