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637033474"/>
        <w:docPartObj>
          <w:docPartGallery w:val="Cover Pages"/>
          <w:docPartUnique/>
        </w:docPartObj>
      </w:sdtPr>
      <w:sdtEndPr>
        <w:rPr>
          <w:b/>
          <w:sz w:val="32"/>
          <w:szCs w:val="32"/>
        </w:rPr>
      </w:sdtEndPr>
      <w:sdtContent>
        <w:p w14:paraId="1EBD9FEA" w14:textId="09B9B099" w:rsidR="00D2068E" w:rsidRDefault="00D2068E">
          <w:r>
            <w:rPr>
              <w:noProof/>
            </w:rPr>
            <mc:AlternateContent>
              <mc:Choice Requires="wps">
                <w:drawing>
                  <wp:anchor distT="0" distB="0" distL="114300" distR="114300" simplePos="0" relativeHeight="251659264" behindDoc="1" locked="0" layoutInCell="1" allowOverlap="0" wp14:anchorId="6BAC8682" wp14:editId="57B5261D">
                    <wp:simplePos x="0" y="0"/>
                    <wp:positionH relativeFrom="page">
                      <wp:posOffset>3972</wp:posOffset>
                    </wp:positionH>
                    <wp:positionV relativeFrom="page">
                      <wp:posOffset>0</wp:posOffset>
                    </wp:positionV>
                    <wp:extent cx="7513092" cy="10672549"/>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7513092" cy="10672549"/>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0E4CE165">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30AB3540"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4D0166">
                                        <w:rPr>
                                          <w:b/>
                                          <w:color w:val="12484E"/>
                                          <w:sz w:val="72"/>
                                          <w:szCs w:val="32"/>
                                        </w:rPr>
                                        <w:t>Text to include in RFx documents</w:t>
                                      </w:r>
                                    </w:p>
                                    <w:p w14:paraId="5B5B3791" w14:textId="5D43C5F4" w:rsidR="00004779" w:rsidRDefault="004D0166" w:rsidP="00004779">
                                      <w:pPr>
                                        <w:pStyle w:val="NoSpacing"/>
                                        <w:spacing w:before="240"/>
                                        <w:ind w:left="720" w:right="720"/>
                                        <w:rPr>
                                          <w:sz w:val="32"/>
                                          <w:szCs w:val="32"/>
                                        </w:rPr>
                                      </w:pPr>
                                      <w:r>
                                        <w:rPr>
                                          <w:b/>
                                          <w:color w:val="00857E" w:themeColor="accent1"/>
                                          <w:sz w:val="28"/>
                                          <w:szCs w:val="28"/>
                                        </w:rPr>
                                        <w:t>GROW Gippsland Regional Toolkit</w:t>
                                      </w: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2AA4B92A" w:rsidR="00293879" w:rsidRPr="00004779" w:rsidRDefault="004D0166"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AC8682" id="_x0000_t202" coordsize="21600,21600" o:spt="202" path="m,l,21600r21600,l21600,xe">
                    <v:stroke joinstyle="miter"/>
                    <v:path gradientshapeok="t" o:connecttype="rect"/>
                  </v:shapetype>
                  <v:shape id="Text Box 1" o:spid="_x0000_s1026" type="#_x0000_t202" alt="Cover page layout" style="position:absolute;margin-left:.3pt;margin-top:0;width:591.6pt;height:840.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24qQIAALoFAAAOAAAAZHJzL2Uyb0RvYy54bWysVN9P2zAQfp+0/8Hy+0haVhgVKeqKmCYx&#10;QIOJZ9ex22i2z7PdNt1fvzsnKYzthWkvzuV8Pz9/d+cXrTVsq0JswFV8dFRyppyEunGrin97uHr3&#10;gbOYhKuFAacqvleRX8zevjnf+akawxpMrQLDIC5Od77i65T8tCiiXCsr4hF45fBSQ7Ai4W9YFXUQ&#10;O4xuTTEuy5NiB6H2AaSKEbWX3SWf5fhaK5lutY4qMVNxrC3lM+RzSWcxOxfTVRB+3ci+DPEPVVjR&#10;OEx6CHUpkmCb0PwRyjYyQASdjiTYArRupMo9YDej8kU392vhVe4FwYn+AFP8f2HlzfYusKbGt+PM&#10;CYtP9KDaxD5Cy1BTqygRrQXgEzMvVooZsYdNItx2Pk7R/d5jgNSiA8Xo9RGVBEerg6UvNsrwHl9g&#10;f0Cd0khUnk5Gx+XZmDOJd6Py5HQ8eX9GgYonfx9i+qTAMhIqHvBdM9xiex1TZzqYULoIpqmvGmPy&#10;D3FJLUxgW4EsWK5G2dVs7BeoO93ZpCwzFzBlph6Z5wJ+i2Qc21X85HhS5ggOKEWX3ThKpTLj+pII&#10;nw6HLKW9UWRj3FelEfEMx1/qE1IqlzKSWE22JiuNqV7j2Ns/VfUa564P9MiZwaWDs20chNz9AacO&#10;wvr7ULLu7BG+Z32TmNpl2/NjCfUeaROgG8jo5VWDL3stYroTAScQmYKUS7d4aAOIOjGQJM7WEH7+&#10;TU/2OBh4y9kOJ7ri8cdGBMWZ+exwZGj8ByEMwnIQ3MYuAOmBpMdqsogOIZlB1AHsIy6bOWXBK+Ek&#10;5qp4GsRF6vYKLiup5vNshEPuRbp2915SaIKTePrQPorgezInHIQbGGZdTF9wurMlTwfzTQLdZMIT&#10;oB2KPdC4IDJj+2VGG+j5f7Z6WrmzXwAAAP//AwBQSwMEFAAGAAgAAAAhAJkCsfPeAAAABwEAAA8A&#10;AABkcnMvZG93bnJldi54bWxMj0FrwkAQhe8F/8MyQm91o23TELMRKS2UClKtB49rdkyCu7Mhu2r6&#10;7zue2ts83uPN94rF4Ky4YB9aTwqmkwQEUuVNS7WC3ff7QwYiRE1GW0+o4AcDLMrRXaFz46+0wcs2&#10;1oJLKORaQRNjl0sZqgadDhPfIbF39L3TkWVfS9PrK5c7K2dJkkqnW+IPje7wtcHqtD07BYNdfcW3&#10;/Squ9/JYpc+7p89686HU/XhYzkFEHOJfGG74jA4lMx38mUwQVkHKOQU85+ZNs0feceArzZIXkGUh&#10;//OXvwAAAP//AwBQSwECLQAUAAYACAAAACEAtoM4kv4AAADhAQAAEwAAAAAAAAAAAAAAAAAAAAAA&#10;W0NvbnRlbnRfVHlwZXNdLnhtbFBLAQItABQABgAIAAAAIQA4/SH/1gAAAJQBAAALAAAAAAAAAAAA&#10;AAAAAC8BAABfcmVscy8ucmVsc1BLAQItABQABgAIAAAAIQA2hy24qQIAALoFAAAOAAAAAAAAAAAA&#10;AAAAAC4CAABkcnMvZTJvRG9jLnhtbFBLAQItABQABgAIAAAAIQCZArHz3gAAAAcBAAAPAAAAAAAA&#10;AAAAAAAAAAMFAABkcnMvZG93bnJldi54bWxQSwUGAAAAAAQABADzAAAADgYAAAAA&#10;" o:allowoverlap="f" fillcolor="#f2f2f2 [3052]" stroked="f" strokeweight=".5pt">
                    <v:textbox inset="0,0,0,0">
                      <w:txbxContent>
                        <w:tbl>
                          <w:tblPr>
                            <w:tblW w:w="4998" w:type="pct"/>
                            <w:tblCellMar>
                              <w:left w:w="0" w:type="dxa"/>
                              <w:right w:w="0" w:type="dxa"/>
                            </w:tblCellMar>
                            <w:tblLook w:val="04A0" w:firstRow="1" w:lastRow="0" w:firstColumn="1" w:lastColumn="0" w:noHBand="0" w:noVBand="1"/>
                            <w:tblDescription w:val="Cover page layout"/>
                          </w:tblPr>
                          <w:tblGrid>
                            <w:gridCol w:w="11886"/>
                          </w:tblGrid>
                          <w:tr w:rsidR="00E5257D" w14:paraId="4DBE5E19" w14:textId="77777777" w:rsidTr="00C42914">
                            <w:trPr>
                              <w:trHeight w:hRule="exact" w:val="10065"/>
                            </w:trPr>
                            <w:tc>
                              <w:tcPr>
                                <w:tcW w:w="10800" w:type="dxa"/>
                                <w:shd w:val="clear" w:color="auto" w:fill="FFFFFF" w:themeFill="background1"/>
                                <w:vAlign w:val="center"/>
                              </w:tcPr>
                              <w:p w14:paraId="61492286" w14:textId="3FD3C922" w:rsidR="00D2068E" w:rsidRDefault="00670947" w:rsidP="00C42914">
                                <w:r>
                                  <w:rPr>
                                    <w:noProof/>
                                  </w:rPr>
                                  <w:drawing>
                                    <wp:inline distT="0" distB="0" distL="0" distR="0" wp14:anchorId="3AD7E61C" wp14:editId="0E4CE165">
                                      <wp:extent cx="7548100" cy="6386854"/>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8100" cy="6386854"/>
                                              </a:xfrm>
                                              <a:prstGeom prst="rect">
                                                <a:avLst/>
                                              </a:prstGeom>
                                              <a:ln>
                                                <a:noFill/>
                                              </a:ln>
                                              <a:extLst>
                                                <a:ext uri="{53640926-AAD7-44D8-BBD7-CCE9431645EC}">
                                                  <a14:shadowObscured xmlns:a14="http://schemas.microsoft.com/office/drawing/2010/main"/>
                                                </a:ext>
                                              </a:extLst>
                                            </pic:spPr>
                                          </pic:pic>
                                        </a:graphicData>
                                      </a:graphic>
                                    </wp:inline>
                                  </w:drawing>
                                </w:r>
                              </w:p>
                            </w:tc>
                          </w:tr>
                          <w:tr w:rsidR="007E1B7D" w14:paraId="3B05C898" w14:textId="77777777" w:rsidTr="00293879">
                            <w:trPr>
                              <w:trHeight w:val="6522"/>
                            </w:trPr>
                            <w:tc>
                              <w:tcPr>
                                <w:tcW w:w="10800" w:type="dxa"/>
                                <w:shd w:val="clear" w:color="auto" w:fill="F2F2F2" w:themeFill="background1" w:themeFillShade="F2"/>
                              </w:tcPr>
                              <w:p w14:paraId="7F0E7194" w14:textId="30AB3540" w:rsidR="004C3AD2" w:rsidRPr="00E5257D" w:rsidRDefault="004C3AD2" w:rsidP="004C3AD2">
                                <w:pPr>
                                  <w:pStyle w:val="NoSpacing"/>
                                  <w:spacing w:before="240"/>
                                  <w:ind w:left="720" w:right="720"/>
                                  <w:rPr>
                                    <w:b/>
                                    <w:color w:val="12484E"/>
                                    <w:sz w:val="52"/>
                                    <w:szCs w:val="32"/>
                                  </w:rPr>
                                </w:pPr>
                                <w:r w:rsidRPr="00E5257D">
                                  <w:rPr>
                                    <w:b/>
                                    <w:color w:val="24909B"/>
                                    <w:sz w:val="52"/>
                                    <w:szCs w:val="32"/>
                                  </w:rPr>
                                  <w:br/>
                                </w:r>
                                <w:r w:rsidR="004D0166">
                                  <w:rPr>
                                    <w:b/>
                                    <w:color w:val="12484E"/>
                                    <w:sz w:val="72"/>
                                    <w:szCs w:val="32"/>
                                  </w:rPr>
                                  <w:t>Text to include in RFx documents</w:t>
                                </w:r>
                              </w:p>
                              <w:p w14:paraId="5B5B3791" w14:textId="5D43C5F4" w:rsidR="00004779" w:rsidRDefault="004D0166" w:rsidP="00004779">
                                <w:pPr>
                                  <w:pStyle w:val="NoSpacing"/>
                                  <w:spacing w:before="240"/>
                                  <w:ind w:left="720" w:right="720"/>
                                  <w:rPr>
                                    <w:sz w:val="32"/>
                                    <w:szCs w:val="32"/>
                                  </w:rPr>
                                </w:pPr>
                                <w:r>
                                  <w:rPr>
                                    <w:b/>
                                    <w:color w:val="00857E" w:themeColor="accent1"/>
                                    <w:sz w:val="28"/>
                                    <w:szCs w:val="28"/>
                                  </w:rPr>
                                  <w:t>GROW Gippsland Regional Toolkit</w:t>
                                </w:r>
                              </w:p>
                              <w:p w14:paraId="35AA9810" w14:textId="77777777" w:rsidR="00004779" w:rsidRDefault="00004779" w:rsidP="00004779">
                                <w:pPr>
                                  <w:pStyle w:val="NoSpacing"/>
                                  <w:spacing w:before="240"/>
                                  <w:ind w:left="720" w:right="720"/>
                                  <w:rPr>
                                    <w:sz w:val="32"/>
                                    <w:szCs w:val="32"/>
                                  </w:rPr>
                                </w:pPr>
                              </w:p>
                              <w:p w14:paraId="2FABF96B" w14:textId="4FB27DD8" w:rsidR="00004779" w:rsidRDefault="00004779" w:rsidP="00004779">
                                <w:pPr>
                                  <w:pStyle w:val="NoSpacing"/>
                                  <w:spacing w:before="240"/>
                                  <w:ind w:left="720" w:right="720"/>
                                  <w:rPr>
                                    <w:sz w:val="32"/>
                                    <w:szCs w:val="32"/>
                                  </w:rPr>
                                </w:pPr>
                              </w:p>
                              <w:p w14:paraId="1F37CED0" w14:textId="2AA4B92A" w:rsidR="00293879" w:rsidRPr="00004779" w:rsidRDefault="004D0166" w:rsidP="00004779">
                                <w:pPr>
                                  <w:pStyle w:val="NoSpacing"/>
                                  <w:spacing w:before="240"/>
                                  <w:ind w:left="720" w:right="720"/>
                                  <w:rPr>
                                    <w:sz w:val="40"/>
                                    <w:szCs w:val="32"/>
                                  </w:rPr>
                                </w:pPr>
                                <w:r>
                                  <w:rPr>
                                    <w:color w:val="595959" w:themeColor="text1" w:themeTint="A6"/>
                                    <w:sz w:val="32"/>
                                    <w:szCs w:val="32"/>
                                  </w:rPr>
                                  <w:t>March 2019</w:t>
                                </w:r>
                              </w:p>
                            </w:tc>
                          </w:tr>
                        </w:tbl>
                        <w:p w14:paraId="1A444A08" w14:textId="79FF6A01" w:rsidR="00D2068E" w:rsidRDefault="00D2068E" w:rsidP="00293879">
                          <w:pPr>
                            <w:shd w:val="clear" w:color="auto" w:fill="24909B"/>
                          </w:pPr>
                        </w:p>
                      </w:txbxContent>
                    </v:textbox>
                    <w10:wrap anchorx="page" anchory="page"/>
                  </v:shape>
                </w:pict>
              </mc:Fallback>
            </mc:AlternateContent>
          </w:r>
        </w:p>
        <w:p w14:paraId="694A4515" w14:textId="0F74AA65" w:rsidR="00D2068E" w:rsidRDefault="00D2068E">
          <w:pPr>
            <w:rPr>
              <w:b/>
              <w:sz w:val="32"/>
              <w:szCs w:val="32"/>
            </w:rPr>
          </w:pPr>
          <w:r>
            <w:rPr>
              <w:b/>
              <w:sz w:val="32"/>
              <w:szCs w:val="32"/>
            </w:rPr>
            <w:br w:type="page"/>
          </w:r>
        </w:p>
      </w:sdtContent>
    </w:sdt>
    <w:p w14:paraId="127722DD" w14:textId="7B769764" w:rsidR="00A341D0" w:rsidRPr="000052F5" w:rsidRDefault="00712AC8" w:rsidP="000052F5">
      <w:pPr>
        <w:rPr>
          <w:b/>
          <w:color w:val="00857E" w:themeColor="accent1"/>
          <w:sz w:val="28"/>
          <w:szCs w:val="28"/>
        </w:rPr>
      </w:pPr>
      <w:r w:rsidRPr="000052F5">
        <w:rPr>
          <w:b/>
          <w:color w:val="00857E" w:themeColor="accent1"/>
          <w:sz w:val="28"/>
          <w:szCs w:val="28"/>
        </w:rPr>
        <w:lastRenderedPageBreak/>
        <w:t>GROW Gippsland text to be included in RFx documents</w:t>
      </w:r>
    </w:p>
    <w:p w14:paraId="50F020BB" w14:textId="4537AF10" w:rsidR="00E96D63" w:rsidRPr="00712AC8" w:rsidRDefault="00C75597" w:rsidP="00B56009">
      <w:pPr>
        <w:pStyle w:val="ListParagraph"/>
        <w:numPr>
          <w:ilvl w:val="0"/>
          <w:numId w:val="8"/>
        </w:numPr>
        <w:spacing w:after="0"/>
        <w:ind w:left="567" w:hanging="567"/>
        <w:rPr>
          <w:b/>
          <w:color w:val="00857E" w:themeColor="accent1"/>
          <w:sz w:val="24"/>
          <w:szCs w:val="24"/>
        </w:rPr>
      </w:pPr>
      <w:r w:rsidRPr="00712AC8">
        <w:rPr>
          <w:b/>
          <w:color w:val="00857E" w:themeColor="accent1"/>
          <w:sz w:val="24"/>
          <w:szCs w:val="24"/>
        </w:rPr>
        <w:t>General text for RFx</w:t>
      </w:r>
    </w:p>
    <w:p w14:paraId="5E70B536" w14:textId="77777777" w:rsidR="00594123" w:rsidRDefault="00712AC8" w:rsidP="000052F5">
      <w:pPr>
        <w:spacing w:after="0"/>
        <w:ind w:left="567"/>
        <w:rPr>
          <w:i/>
          <w:color w:val="FF0000"/>
        </w:rPr>
      </w:pPr>
      <w:r w:rsidRPr="00712AC8">
        <w:rPr>
          <w:b/>
          <w:i/>
          <w:color w:val="FF0000"/>
        </w:rPr>
        <w:t>Note</w:t>
      </w:r>
      <w:r>
        <w:rPr>
          <w:b/>
          <w:i/>
          <w:color w:val="FF0000"/>
        </w:rPr>
        <w:t>s</w:t>
      </w:r>
      <w:r w:rsidRPr="00712AC8">
        <w:rPr>
          <w:b/>
          <w:i/>
          <w:color w:val="FF0000"/>
        </w:rPr>
        <w:t xml:space="preserve"> to user</w:t>
      </w:r>
      <w:r w:rsidR="00625C0E">
        <w:rPr>
          <w:b/>
          <w:i/>
          <w:color w:val="FF0000"/>
        </w:rPr>
        <w:t>s</w:t>
      </w:r>
      <w:r>
        <w:rPr>
          <w:i/>
          <w:color w:val="FF0000"/>
        </w:rPr>
        <w:t xml:space="preserve">: </w:t>
      </w:r>
    </w:p>
    <w:p w14:paraId="2C5381A0" w14:textId="08138C78" w:rsidR="00C75597" w:rsidRDefault="00712AC8" w:rsidP="000052F5">
      <w:pPr>
        <w:pStyle w:val="ListParagraph"/>
        <w:numPr>
          <w:ilvl w:val="0"/>
          <w:numId w:val="17"/>
        </w:numPr>
        <w:ind w:left="851" w:hanging="284"/>
        <w:rPr>
          <w:i/>
          <w:color w:val="FF0000"/>
        </w:rPr>
      </w:pPr>
      <w:r w:rsidRPr="00594123">
        <w:rPr>
          <w:i/>
          <w:color w:val="FF0000"/>
        </w:rPr>
        <w:t>Consider whether there are specific social and local outcomes your organisation is seeking to achieve through this procurement and whether these could be added to this section.</w:t>
      </w:r>
    </w:p>
    <w:p w14:paraId="71008118" w14:textId="58A61D57" w:rsidR="00594123" w:rsidRDefault="00594123" w:rsidP="000052F5">
      <w:pPr>
        <w:pStyle w:val="ListParagraph"/>
        <w:numPr>
          <w:ilvl w:val="0"/>
          <w:numId w:val="17"/>
        </w:numPr>
        <w:ind w:left="851" w:hanging="284"/>
        <w:rPr>
          <w:i/>
          <w:color w:val="FF0000"/>
        </w:rPr>
      </w:pPr>
      <w:r w:rsidRPr="00737601">
        <w:rPr>
          <w:i/>
          <w:color w:val="FF0000"/>
        </w:rPr>
        <w:t xml:space="preserve">If your procurement is a ‘GROW Project’, please </w:t>
      </w:r>
      <w:r w:rsidR="00737601" w:rsidRPr="00737601">
        <w:rPr>
          <w:i/>
          <w:color w:val="FF0000"/>
        </w:rPr>
        <w:t xml:space="preserve">make that clear in the RFx and </w:t>
      </w:r>
      <w:r w:rsidRPr="00737601">
        <w:rPr>
          <w:i/>
          <w:color w:val="FF0000"/>
        </w:rPr>
        <w:t>state the expectations and requirements on the successful supplier(s)</w:t>
      </w:r>
      <w:r w:rsidR="00737601" w:rsidRPr="00737601">
        <w:rPr>
          <w:i/>
          <w:color w:val="FF0000"/>
        </w:rPr>
        <w:t xml:space="preserve">, (e.g.: </w:t>
      </w:r>
      <w:r w:rsidRPr="00737601">
        <w:rPr>
          <w:i/>
          <w:color w:val="FF0000"/>
        </w:rPr>
        <w:t xml:space="preserve"> becoming a GROW Gippsland Compact member (if it isn’t already)</w:t>
      </w:r>
      <w:r w:rsidR="00737601" w:rsidRPr="00737601">
        <w:rPr>
          <w:i/>
          <w:color w:val="FF0000"/>
        </w:rPr>
        <w:t>, reporting</w:t>
      </w:r>
      <w:r w:rsidR="00737601">
        <w:rPr>
          <w:i/>
          <w:color w:val="FF0000"/>
        </w:rPr>
        <w:t>, case studies</w:t>
      </w:r>
      <w:r w:rsidR="00737601" w:rsidRPr="00737601">
        <w:rPr>
          <w:i/>
          <w:color w:val="FF0000"/>
        </w:rPr>
        <w:t xml:space="preserve"> </w:t>
      </w:r>
      <w:r w:rsidR="00673859" w:rsidRPr="00737601">
        <w:rPr>
          <w:i/>
          <w:color w:val="FF0000"/>
        </w:rPr>
        <w:t>etc.</w:t>
      </w:r>
      <w:r w:rsidR="00737601" w:rsidRPr="00737601">
        <w:rPr>
          <w:i/>
          <w:color w:val="FF0000"/>
        </w:rPr>
        <w:t>)</w:t>
      </w:r>
      <w:r w:rsidR="00146570">
        <w:rPr>
          <w:i/>
          <w:color w:val="FF0000"/>
        </w:rPr>
        <w:t>.</w:t>
      </w:r>
    </w:p>
    <w:p w14:paraId="77C08B03" w14:textId="1EA23A22" w:rsidR="00146570" w:rsidRDefault="00146570" w:rsidP="000052F5">
      <w:pPr>
        <w:pStyle w:val="ListParagraph"/>
        <w:numPr>
          <w:ilvl w:val="0"/>
          <w:numId w:val="17"/>
        </w:numPr>
        <w:ind w:left="851" w:hanging="284"/>
        <w:rPr>
          <w:i/>
          <w:color w:val="FF0000"/>
        </w:rPr>
      </w:pPr>
      <w:r>
        <w:rPr>
          <w:i/>
          <w:color w:val="FF0000"/>
        </w:rPr>
        <w:t>A ‘one-pager’ guidance is being prepared for suppliers on GROW Gippsland.  This will be available on the GROW Gippsland website soon and could also be provided to tenderers.</w:t>
      </w:r>
    </w:p>
    <w:p w14:paraId="509CDA15" w14:textId="0EBA738E" w:rsidR="00B56009" w:rsidRPr="00737601" w:rsidRDefault="00B56009" w:rsidP="000052F5">
      <w:pPr>
        <w:pStyle w:val="ListParagraph"/>
        <w:numPr>
          <w:ilvl w:val="0"/>
          <w:numId w:val="17"/>
        </w:numPr>
        <w:ind w:left="851" w:hanging="284"/>
        <w:rPr>
          <w:i/>
          <w:color w:val="FF0000"/>
        </w:rPr>
      </w:pPr>
      <w:r>
        <w:rPr>
          <w:i/>
          <w:color w:val="FF0000"/>
        </w:rPr>
        <w:t>If your organisation chooses to focus on achieving social and local outcomes primarily in a sub-region of Gippsland, you will need to adapt this template and related tools and resources as appropriate.</w:t>
      </w:r>
    </w:p>
    <w:p w14:paraId="1071BA6F" w14:textId="7331253E" w:rsidR="00C75597" w:rsidRDefault="00925389" w:rsidP="000052F5">
      <w:pPr>
        <w:ind w:left="567"/>
      </w:pPr>
      <w:r w:rsidRPr="00925389">
        <w:t>“</w:t>
      </w:r>
      <w:r w:rsidR="00057C0A" w:rsidRPr="00712AC8">
        <w:rPr>
          <w:b/>
          <w:i/>
          <w:color w:val="FF0000"/>
        </w:rPr>
        <w:t>[Insert organisation’s name]</w:t>
      </w:r>
      <w:r w:rsidR="00057C0A" w:rsidRPr="00712AC8">
        <w:rPr>
          <w:color w:val="FF0000"/>
        </w:rPr>
        <w:t xml:space="preserve"> </w:t>
      </w:r>
      <w:r w:rsidR="00057C0A">
        <w:t>is a signatory of the GROW Gippsland Compact and is</w:t>
      </w:r>
      <w:r w:rsidR="00C75597">
        <w:t xml:space="preserve"> committed to</w:t>
      </w:r>
      <w:r>
        <w:t xml:space="preserve"> revitalising and</w:t>
      </w:r>
      <w:r w:rsidR="00C75597">
        <w:t xml:space="preserve"> building a stronger local economy in Gippsland </w:t>
      </w:r>
      <w:r w:rsidR="00057C0A">
        <w:t>by</w:t>
      </w:r>
      <w:r w:rsidR="00C75597">
        <w:t xml:space="preserve"> </w:t>
      </w:r>
      <w:r w:rsidR="00057C0A">
        <w:t>seeking opportunities to create social and economic outcomes in Gippsland.</w:t>
      </w:r>
    </w:p>
    <w:p w14:paraId="558E43AB" w14:textId="3FBD51DB" w:rsidR="008627F9" w:rsidRDefault="00C75597" w:rsidP="000052F5">
      <w:pPr>
        <w:pStyle w:val="ListParagraph"/>
        <w:ind w:left="567"/>
      </w:pPr>
      <w:r w:rsidRPr="00B828CD">
        <w:rPr>
          <w:b/>
        </w:rPr>
        <w:t>GROW</w:t>
      </w:r>
      <w:r>
        <w:t xml:space="preserve"> </w:t>
      </w:r>
      <w:r w:rsidR="00057C0A">
        <w:rPr>
          <w:b/>
        </w:rPr>
        <w:t xml:space="preserve">Gippsland </w:t>
      </w:r>
      <w:r>
        <w:t>(Growing Regional Opportunities for Work)</w:t>
      </w:r>
      <w:r w:rsidRPr="00057C0A">
        <w:rPr>
          <w:b/>
        </w:rPr>
        <w:t xml:space="preserve"> </w:t>
      </w:r>
      <w:r>
        <w:t>is a collaborative program</w:t>
      </w:r>
      <w:r w:rsidR="00A91FEF">
        <w:t xml:space="preserve"> with</w:t>
      </w:r>
      <w:r>
        <w:t xml:space="preserve"> </w:t>
      </w:r>
      <w:r w:rsidR="00A9195C">
        <w:t xml:space="preserve">business, government, community organisations and individuals that </w:t>
      </w:r>
      <w:r>
        <w:t>seeks to strengthen regional social and economic outcomes and increase job opportunities through procurement and employment.</w:t>
      </w:r>
    </w:p>
    <w:p w14:paraId="778F784D" w14:textId="737259B5" w:rsidR="00C75597" w:rsidRDefault="00C75597" w:rsidP="000052F5">
      <w:pPr>
        <w:pStyle w:val="ListParagraph"/>
        <w:ind w:left="567"/>
      </w:pPr>
    </w:p>
    <w:p w14:paraId="22C5E021" w14:textId="1DBC051A" w:rsidR="008627F9" w:rsidRDefault="00A9195C" w:rsidP="000052F5">
      <w:pPr>
        <w:pStyle w:val="ListParagraph"/>
        <w:ind w:left="567"/>
      </w:pPr>
      <w:r w:rsidRPr="00712AC8">
        <w:rPr>
          <w:b/>
          <w:i/>
          <w:color w:val="FF0000"/>
        </w:rPr>
        <w:t>[Insert organisation’s name]</w:t>
      </w:r>
      <w:r w:rsidRPr="00712AC8">
        <w:rPr>
          <w:color w:val="FF0000"/>
        </w:rPr>
        <w:t xml:space="preserve"> </w:t>
      </w:r>
      <w:r>
        <w:t xml:space="preserve">is </w:t>
      </w:r>
      <w:r w:rsidR="0040308F">
        <w:t xml:space="preserve">seeking </w:t>
      </w:r>
      <w:r>
        <w:t>to appoint a supplier(s) that will</w:t>
      </w:r>
      <w:r w:rsidR="00925389">
        <w:t xml:space="preserve"> assist it to create social and local economic outcomes </w:t>
      </w:r>
      <w:r w:rsidR="003F3889">
        <w:t xml:space="preserve">in </w:t>
      </w:r>
      <w:r w:rsidR="00712AC8">
        <w:t xml:space="preserve">the </w:t>
      </w:r>
      <w:r w:rsidR="003F3889">
        <w:t xml:space="preserve">Gippsland </w:t>
      </w:r>
      <w:r w:rsidR="00712AC8">
        <w:t xml:space="preserve">Region </w:t>
      </w:r>
      <w:r w:rsidR="00925389">
        <w:t>during the delivery of</w:t>
      </w:r>
      <w:r w:rsidR="001673C8">
        <w:t xml:space="preserve"> the</w:t>
      </w:r>
      <w:r w:rsidR="00925389">
        <w:t xml:space="preserve"> </w:t>
      </w:r>
      <w:r w:rsidR="001673C8" w:rsidRPr="001673C8">
        <w:rPr>
          <w:b/>
          <w:i/>
          <w:color w:val="FF0000"/>
        </w:rPr>
        <w:t>[</w:t>
      </w:r>
      <w:r w:rsidR="008627F9" w:rsidRPr="001673C8">
        <w:rPr>
          <w:b/>
          <w:i/>
          <w:color w:val="FF0000"/>
        </w:rPr>
        <w:t>project</w:t>
      </w:r>
      <w:r w:rsidR="001673C8" w:rsidRPr="001673C8">
        <w:rPr>
          <w:b/>
          <w:i/>
          <w:color w:val="FF0000"/>
        </w:rPr>
        <w:t>/</w:t>
      </w:r>
      <w:r w:rsidR="001673C8">
        <w:rPr>
          <w:b/>
          <w:i/>
          <w:color w:val="FF0000"/>
        </w:rPr>
        <w:t>s</w:t>
      </w:r>
      <w:r w:rsidR="001673C8" w:rsidRPr="001673C8">
        <w:rPr>
          <w:b/>
          <w:i/>
          <w:color w:val="FF0000"/>
        </w:rPr>
        <w:t>ervices]</w:t>
      </w:r>
      <w:r w:rsidR="008627F9">
        <w:t xml:space="preserve"> </w:t>
      </w:r>
      <w:r w:rsidR="006C4717">
        <w:t xml:space="preserve">and </w:t>
      </w:r>
      <w:r w:rsidR="008627F9">
        <w:t xml:space="preserve">also </w:t>
      </w:r>
      <w:r w:rsidR="006C4717">
        <w:t xml:space="preserve">work with </w:t>
      </w:r>
      <w:r w:rsidR="00712AC8">
        <w:t>us</w:t>
      </w:r>
      <w:r w:rsidR="006C4717" w:rsidRPr="00057C0A">
        <w:t xml:space="preserve"> </w:t>
      </w:r>
      <w:r w:rsidR="006C4717">
        <w:t xml:space="preserve">to </w:t>
      </w:r>
      <w:r w:rsidR="006266FA">
        <w:t xml:space="preserve">publicly </w:t>
      </w:r>
      <w:r w:rsidR="006C4717">
        <w:t>promote these outcomes.</w:t>
      </w:r>
      <w:r w:rsidR="00925389">
        <w:t xml:space="preserve"> Th</w:t>
      </w:r>
      <w:r w:rsidR="006C4717">
        <w:t>e</w:t>
      </w:r>
      <w:r w:rsidR="00925389">
        <w:t>s</w:t>
      </w:r>
      <w:r w:rsidR="006C4717">
        <w:t>e</w:t>
      </w:r>
      <w:r w:rsidR="00925389">
        <w:t xml:space="preserve"> </w:t>
      </w:r>
      <w:r w:rsidR="005067FD">
        <w:t>aims</w:t>
      </w:r>
      <w:r w:rsidR="00925389">
        <w:t xml:space="preserve"> </w:t>
      </w:r>
      <w:r w:rsidR="006C4717">
        <w:t>are</w:t>
      </w:r>
      <w:r w:rsidR="00925389">
        <w:t xml:space="preserve"> </w:t>
      </w:r>
      <w:r w:rsidR="005067FD">
        <w:t>included</w:t>
      </w:r>
      <w:r w:rsidR="00925389">
        <w:t xml:space="preserve"> in the evaluation criteria and will also be reflected in the resulting contract with the successful supplier(s).</w:t>
      </w:r>
    </w:p>
    <w:p w14:paraId="131B93E5" w14:textId="77777777" w:rsidR="008627F9" w:rsidRDefault="008627F9" w:rsidP="000052F5">
      <w:pPr>
        <w:pStyle w:val="ListParagraph"/>
        <w:ind w:left="567"/>
      </w:pPr>
    </w:p>
    <w:p w14:paraId="752B796A" w14:textId="266B2745" w:rsidR="008627F9" w:rsidRDefault="008627F9" w:rsidP="000052F5">
      <w:pPr>
        <w:pStyle w:val="ListParagraph"/>
        <w:ind w:left="567"/>
      </w:pPr>
      <w:r>
        <w:t xml:space="preserve">For more information, guidance and useful resources that may assist you to prepare your response, please refer to: </w:t>
      </w:r>
      <w:hyperlink r:id="rId9" w:history="1">
        <w:r w:rsidR="008F6B65" w:rsidRPr="002458CA">
          <w:rPr>
            <w:rStyle w:val="Hyperlink"/>
          </w:rPr>
          <w:t>www.growgippsland.com.au</w:t>
        </w:r>
      </w:hyperlink>
    </w:p>
    <w:p w14:paraId="019FF27F" w14:textId="7026A948" w:rsidR="00232D12" w:rsidRDefault="00232D12" w:rsidP="00925389">
      <w:pPr>
        <w:pStyle w:val="ListParagraph"/>
        <w:ind w:left="1134"/>
      </w:pPr>
    </w:p>
    <w:p w14:paraId="16392360" w14:textId="74B39933" w:rsidR="00232D12" w:rsidRPr="00712AC8" w:rsidRDefault="00712AC8" w:rsidP="000052F5">
      <w:pPr>
        <w:pStyle w:val="ListParagraph"/>
        <w:numPr>
          <w:ilvl w:val="0"/>
          <w:numId w:val="8"/>
        </w:numPr>
        <w:ind w:left="567" w:hanging="567"/>
        <w:rPr>
          <w:b/>
          <w:color w:val="00857E" w:themeColor="accent1"/>
          <w:sz w:val="24"/>
          <w:szCs w:val="24"/>
        </w:rPr>
      </w:pPr>
      <w:r>
        <w:rPr>
          <w:b/>
          <w:color w:val="00857E" w:themeColor="accent1"/>
          <w:sz w:val="24"/>
          <w:szCs w:val="24"/>
        </w:rPr>
        <w:t>Definitions</w:t>
      </w:r>
      <w:r w:rsidR="00514C7F">
        <w:rPr>
          <w:b/>
          <w:color w:val="00857E" w:themeColor="accent1"/>
          <w:sz w:val="24"/>
          <w:szCs w:val="24"/>
        </w:rPr>
        <w:t xml:space="preserve"> for RFx</w:t>
      </w:r>
      <w:r w:rsidR="00232D12" w:rsidRPr="00712AC8">
        <w:rPr>
          <w:b/>
          <w:color w:val="00857E" w:themeColor="accent1"/>
          <w:sz w:val="24"/>
          <w:szCs w:val="24"/>
        </w:rPr>
        <w:t>:</w:t>
      </w:r>
    </w:p>
    <w:p w14:paraId="617088D0" w14:textId="05D3FE65" w:rsidR="00232D12" w:rsidRDefault="00232D12" w:rsidP="00925389">
      <w:pPr>
        <w:pStyle w:val="ListParagraph"/>
        <w:ind w:left="1134"/>
      </w:pPr>
    </w:p>
    <w:p w14:paraId="611B3B13" w14:textId="70E9F6A4" w:rsidR="00514C7F" w:rsidRDefault="00514C7F" w:rsidP="000052F5">
      <w:pPr>
        <w:pStyle w:val="ListParagraph"/>
        <w:ind w:left="567"/>
      </w:pPr>
      <w:r>
        <w:t xml:space="preserve">“For the purposes of this </w:t>
      </w:r>
      <w:r w:rsidRPr="008F6B65">
        <w:rPr>
          <w:b/>
          <w:i/>
          <w:color w:val="FF0000"/>
        </w:rPr>
        <w:t>[tender]</w:t>
      </w:r>
      <w:r>
        <w:t>:</w:t>
      </w:r>
    </w:p>
    <w:p w14:paraId="5AA7D7A1" w14:textId="77777777" w:rsidR="00514C7F" w:rsidRPr="00514C7F" w:rsidRDefault="00514C7F" w:rsidP="000052F5">
      <w:pPr>
        <w:pStyle w:val="ListParagraph"/>
        <w:ind w:left="567"/>
      </w:pPr>
    </w:p>
    <w:p w14:paraId="11025570" w14:textId="3797BC3F" w:rsidR="00232D12" w:rsidRDefault="00514C7F" w:rsidP="000052F5">
      <w:pPr>
        <w:pStyle w:val="ListParagraph"/>
        <w:numPr>
          <w:ilvl w:val="0"/>
          <w:numId w:val="9"/>
        </w:numPr>
        <w:ind w:left="1134" w:hanging="567"/>
      </w:pPr>
      <w:r>
        <w:rPr>
          <w:b/>
        </w:rPr>
        <w:t xml:space="preserve">Gippsland Region </w:t>
      </w:r>
      <w:r>
        <w:t>means the following local government areas:</w:t>
      </w:r>
    </w:p>
    <w:p w14:paraId="531D7C6D" w14:textId="75F9ECDE" w:rsidR="00514C7F" w:rsidRDefault="00514C7F" w:rsidP="000052F5">
      <w:pPr>
        <w:pStyle w:val="ListParagraph"/>
        <w:numPr>
          <w:ilvl w:val="1"/>
          <w:numId w:val="9"/>
        </w:numPr>
        <w:ind w:left="1701" w:hanging="567"/>
      </w:pPr>
      <w:r>
        <w:t>Bass Coast Shire Council</w:t>
      </w:r>
    </w:p>
    <w:p w14:paraId="1000EEF2" w14:textId="55640624" w:rsidR="00514C7F" w:rsidRDefault="00514C7F" w:rsidP="000052F5">
      <w:pPr>
        <w:pStyle w:val="ListParagraph"/>
        <w:numPr>
          <w:ilvl w:val="1"/>
          <w:numId w:val="9"/>
        </w:numPr>
        <w:ind w:left="1701" w:hanging="567"/>
      </w:pPr>
      <w:r>
        <w:t>Baw Baw Shire Council</w:t>
      </w:r>
    </w:p>
    <w:p w14:paraId="794C6A37" w14:textId="6B060BB8" w:rsidR="00514C7F" w:rsidRDefault="00514C7F" w:rsidP="000052F5">
      <w:pPr>
        <w:pStyle w:val="ListParagraph"/>
        <w:numPr>
          <w:ilvl w:val="1"/>
          <w:numId w:val="9"/>
        </w:numPr>
        <w:ind w:left="1701" w:hanging="567"/>
      </w:pPr>
      <w:r>
        <w:t>East Gippsland Shire Council</w:t>
      </w:r>
    </w:p>
    <w:p w14:paraId="61FC7FC3" w14:textId="46456570" w:rsidR="00514C7F" w:rsidRDefault="00514C7F" w:rsidP="000052F5">
      <w:pPr>
        <w:pStyle w:val="ListParagraph"/>
        <w:numPr>
          <w:ilvl w:val="1"/>
          <w:numId w:val="9"/>
        </w:numPr>
        <w:ind w:left="1701" w:hanging="567"/>
      </w:pPr>
      <w:r>
        <w:t>Latrobe City Council</w:t>
      </w:r>
    </w:p>
    <w:p w14:paraId="6F515061" w14:textId="5E1ACC8A" w:rsidR="00514C7F" w:rsidRDefault="00514C7F" w:rsidP="000052F5">
      <w:pPr>
        <w:pStyle w:val="ListParagraph"/>
        <w:numPr>
          <w:ilvl w:val="1"/>
          <w:numId w:val="9"/>
        </w:numPr>
        <w:ind w:left="1701" w:hanging="567"/>
      </w:pPr>
      <w:r>
        <w:t>South Gippsland Shire Council</w:t>
      </w:r>
    </w:p>
    <w:p w14:paraId="4525B62E" w14:textId="1504494A" w:rsidR="00514C7F" w:rsidRDefault="00514C7F" w:rsidP="000052F5">
      <w:pPr>
        <w:pStyle w:val="ListParagraph"/>
        <w:numPr>
          <w:ilvl w:val="1"/>
          <w:numId w:val="9"/>
        </w:numPr>
        <w:ind w:left="1701" w:hanging="567"/>
      </w:pPr>
      <w:r>
        <w:t>Wellington Shire Council</w:t>
      </w:r>
    </w:p>
    <w:p w14:paraId="607C5C78" w14:textId="77777777" w:rsidR="008627F9" w:rsidRDefault="008627F9" w:rsidP="000052F5">
      <w:pPr>
        <w:pStyle w:val="ListParagraph"/>
        <w:ind w:left="1701"/>
      </w:pPr>
    </w:p>
    <w:p w14:paraId="28597949" w14:textId="487821DB" w:rsidR="00B56009" w:rsidRPr="00B56009" w:rsidRDefault="00B56009" w:rsidP="000052F5">
      <w:pPr>
        <w:pStyle w:val="ListParagraph"/>
        <w:numPr>
          <w:ilvl w:val="0"/>
          <w:numId w:val="9"/>
        </w:numPr>
        <w:ind w:left="1134" w:hanging="567"/>
        <w:rPr>
          <w:b/>
        </w:rPr>
      </w:pPr>
      <w:r>
        <w:rPr>
          <w:b/>
        </w:rPr>
        <w:t xml:space="preserve">Local </w:t>
      </w:r>
      <w:r>
        <w:t>means the Gippsland Region.</w:t>
      </w:r>
    </w:p>
    <w:p w14:paraId="43B7A001" w14:textId="77777777" w:rsidR="00B56009" w:rsidRDefault="00B56009" w:rsidP="00B56009">
      <w:pPr>
        <w:pStyle w:val="ListParagraph"/>
        <w:ind w:left="1134"/>
        <w:rPr>
          <w:b/>
        </w:rPr>
      </w:pPr>
    </w:p>
    <w:p w14:paraId="57469E22" w14:textId="2B910EBE" w:rsidR="00514C7F" w:rsidRPr="00514C7F" w:rsidRDefault="00514C7F" w:rsidP="000052F5">
      <w:pPr>
        <w:pStyle w:val="ListParagraph"/>
        <w:numPr>
          <w:ilvl w:val="0"/>
          <w:numId w:val="9"/>
        </w:numPr>
        <w:ind w:left="1134" w:hanging="567"/>
        <w:rPr>
          <w:b/>
        </w:rPr>
      </w:pPr>
      <w:r w:rsidRPr="00514C7F">
        <w:rPr>
          <w:b/>
        </w:rPr>
        <w:lastRenderedPageBreak/>
        <w:t>Local outcomes</w:t>
      </w:r>
      <w:r>
        <w:t xml:space="preserve"> </w:t>
      </w:r>
      <w:r w:rsidR="008627F9">
        <w:t>are achieved by</w:t>
      </w:r>
      <w:r w:rsidR="0075592B">
        <w:t xml:space="preserve"> engaging local businesses</w:t>
      </w:r>
      <w:r w:rsidR="0040308F">
        <w:t>, creating local employment</w:t>
      </w:r>
      <w:r w:rsidR="0075592B">
        <w:t xml:space="preserve"> and contributing economically to the Gippsland Region.  This may include purchasing goods, services or works from Gippsland </w:t>
      </w:r>
      <w:r w:rsidR="0040308F">
        <w:t xml:space="preserve">owned </w:t>
      </w:r>
      <w:r w:rsidR="0075592B">
        <w:t>suppliers</w:t>
      </w:r>
      <w:r w:rsidR="008627F9">
        <w:t xml:space="preserve"> or </w:t>
      </w:r>
      <w:r w:rsidR="0075592B">
        <w:t>contractors</w:t>
      </w:r>
      <w:r w:rsidR="0040308F">
        <w:t xml:space="preserve"> or those with a significant Gippsland presence</w:t>
      </w:r>
      <w:r w:rsidR="0075592B">
        <w:t xml:space="preserve">, utilising materials produced and manufactured in Gippsland and creating employment benefits </w:t>
      </w:r>
      <w:r w:rsidR="0040308F">
        <w:t>for</w:t>
      </w:r>
      <w:r w:rsidR="00B56009">
        <w:t xml:space="preserve"> people in</w:t>
      </w:r>
      <w:r w:rsidR="0075592B">
        <w:t xml:space="preserve"> the Gippsland Region.</w:t>
      </w:r>
    </w:p>
    <w:p w14:paraId="6ED302D4" w14:textId="77777777" w:rsidR="00514C7F" w:rsidRPr="00514C7F" w:rsidRDefault="00514C7F" w:rsidP="000052F5">
      <w:pPr>
        <w:pStyle w:val="ListParagraph"/>
        <w:ind w:left="153"/>
        <w:rPr>
          <w:b/>
        </w:rPr>
      </w:pPr>
    </w:p>
    <w:p w14:paraId="2A775377" w14:textId="6ED8C7AD" w:rsidR="0040308F" w:rsidRPr="0040308F" w:rsidRDefault="00712AC8" w:rsidP="000052F5">
      <w:pPr>
        <w:pStyle w:val="ListParagraph"/>
        <w:numPr>
          <w:ilvl w:val="0"/>
          <w:numId w:val="9"/>
        </w:numPr>
        <w:ind w:left="1134" w:hanging="567"/>
      </w:pPr>
      <w:r w:rsidRPr="00514C7F">
        <w:rPr>
          <w:b/>
        </w:rPr>
        <w:t>Social outcomes</w:t>
      </w:r>
      <w:r w:rsidR="00514C7F">
        <w:rPr>
          <w:b/>
        </w:rPr>
        <w:t xml:space="preserve"> </w:t>
      </w:r>
      <w:r w:rsidR="008627F9">
        <w:t>are achieved by</w:t>
      </w:r>
      <w:r w:rsidR="0075592B">
        <w:t xml:space="preserve"> </w:t>
      </w:r>
      <w:r w:rsidR="00B56009">
        <w:t xml:space="preserve">organisations </w:t>
      </w:r>
      <w:r w:rsidR="0075592B">
        <w:t xml:space="preserve">contributing to social objectives in the Gippsland Region.  This may include engaging social enterprises and </w:t>
      </w:r>
      <w:r w:rsidR="008627F9">
        <w:t>providing</w:t>
      </w:r>
      <w:r w:rsidR="00462CEE">
        <w:t xml:space="preserve"> direct</w:t>
      </w:r>
      <w:r w:rsidR="0075592B">
        <w:t xml:space="preserve"> employment </w:t>
      </w:r>
      <w:r w:rsidR="00462CEE">
        <w:t>outcomes for</w:t>
      </w:r>
      <w:r w:rsidR="0040308F" w:rsidRPr="0040308F">
        <w:t xml:space="preserve"> key target communities including: young people, transitioning workers, Aboriginal, people with disabilit</w:t>
      </w:r>
      <w:r w:rsidR="00791FB9">
        <w:t>ies</w:t>
      </w:r>
      <w:r w:rsidR="0040308F" w:rsidRPr="0040308F">
        <w:t xml:space="preserve"> </w:t>
      </w:r>
      <w:r w:rsidR="00791FB9">
        <w:t>and</w:t>
      </w:r>
      <w:r w:rsidR="0040308F" w:rsidRPr="0040308F">
        <w:t xml:space="preserve"> long-term unemployed.</w:t>
      </w:r>
    </w:p>
    <w:p w14:paraId="69722D43" w14:textId="5663FA04" w:rsidR="00712AC8" w:rsidRPr="00514C7F" w:rsidRDefault="00712AC8" w:rsidP="00791FB9">
      <w:pPr>
        <w:pStyle w:val="ListParagraph"/>
        <w:ind w:left="1701"/>
        <w:rPr>
          <w:b/>
        </w:rPr>
      </w:pPr>
    </w:p>
    <w:p w14:paraId="5C9D08C3" w14:textId="76787096" w:rsidR="006266FA" w:rsidRPr="0075592B" w:rsidRDefault="0075592B" w:rsidP="000052F5">
      <w:pPr>
        <w:pStyle w:val="ListParagraph"/>
        <w:numPr>
          <w:ilvl w:val="0"/>
          <w:numId w:val="8"/>
        </w:numPr>
        <w:ind w:left="567" w:hanging="567"/>
        <w:rPr>
          <w:b/>
          <w:color w:val="00857E" w:themeColor="accent1"/>
          <w:sz w:val="24"/>
          <w:szCs w:val="24"/>
        </w:rPr>
      </w:pPr>
      <w:r w:rsidRPr="0075592B">
        <w:rPr>
          <w:b/>
          <w:color w:val="00857E" w:themeColor="accent1"/>
          <w:sz w:val="24"/>
          <w:szCs w:val="24"/>
        </w:rPr>
        <w:t>T</w:t>
      </w:r>
      <w:r>
        <w:rPr>
          <w:b/>
          <w:color w:val="00857E" w:themeColor="accent1"/>
          <w:sz w:val="24"/>
          <w:szCs w:val="24"/>
        </w:rPr>
        <w:t>erms and conditions of the RFx</w:t>
      </w:r>
    </w:p>
    <w:p w14:paraId="594594BD" w14:textId="6B24FC15" w:rsidR="006266FA" w:rsidRPr="00673859" w:rsidRDefault="0075592B" w:rsidP="000052F5">
      <w:pPr>
        <w:ind w:left="567"/>
        <w:rPr>
          <w:i/>
          <w:color w:val="FF0000"/>
        </w:rPr>
      </w:pPr>
      <w:r w:rsidRPr="00673859">
        <w:rPr>
          <w:b/>
          <w:i/>
          <w:color w:val="FF0000"/>
        </w:rPr>
        <w:t>Notes to user</w:t>
      </w:r>
      <w:r w:rsidR="00625C0E" w:rsidRPr="00673859">
        <w:rPr>
          <w:b/>
          <w:i/>
          <w:color w:val="FF0000"/>
        </w:rPr>
        <w:t>s</w:t>
      </w:r>
      <w:r w:rsidRPr="00673859">
        <w:rPr>
          <w:b/>
          <w:i/>
          <w:color w:val="FF0000"/>
        </w:rPr>
        <w:t>:</w:t>
      </w:r>
      <w:r w:rsidRPr="00673859">
        <w:rPr>
          <w:i/>
          <w:color w:val="FF0000"/>
        </w:rPr>
        <w:t xml:space="preserve">  Check whether your RFx terms and conditions will allow you to provide excerpts from good tender responses to the GROW Gippsland program as good practice examples (these could be </w:t>
      </w:r>
      <w:r w:rsidR="00F210E1" w:rsidRPr="00673859">
        <w:rPr>
          <w:i/>
          <w:color w:val="FF0000"/>
        </w:rPr>
        <w:t>anonymised,</w:t>
      </w:r>
      <w:r w:rsidRPr="00673859">
        <w:rPr>
          <w:i/>
          <w:color w:val="FF0000"/>
        </w:rPr>
        <w:t xml:space="preserve"> and any commercially sensitive information removed).</w:t>
      </w:r>
    </w:p>
    <w:p w14:paraId="7FF416F8" w14:textId="77777777" w:rsidR="006A35F4" w:rsidRDefault="006A35F4" w:rsidP="006A35F4">
      <w:pPr>
        <w:pStyle w:val="ListParagraph"/>
        <w:ind w:left="0"/>
        <w:rPr>
          <w:b/>
          <w:color w:val="00857E" w:themeColor="accent1"/>
          <w:sz w:val="24"/>
          <w:szCs w:val="24"/>
        </w:rPr>
      </w:pPr>
    </w:p>
    <w:p w14:paraId="6722205B" w14:textId="611E0B2D" w:rsidR="006A35F4" w:rsidRDefault="006A35F4" w:rsidP="000052F5">
      <w:pPr>
        <w:pStyle w:val="ListParagraph"/>
        <w:numPr>
          <w:ilvl w:val="0"/>
          <w:numId w:val="8"/>
        </w:numPr>
        <w:ind w:left="567" w:hanging="567"/>
        <w:rPr>
          <w:b/>
          <w:color w:val="00857E" w:themeColor="accent1"/>
          <w:sz w:val="24"/>
          <w:szCs w:val="24"/>
        </w:rPr>
      </w:pPr>
      <w:r>
        <w:rPr>
          <w:b/>
          <w:color w:val="00857E" w:themeColor="accent1"/>
          <w:sz w:val="24"/>
          <w:szCs w:val="24"/>
        </w:rPr>
        <w:t>Additional considerations for users that the Victorian government’s Social Procurement Framework applies to:</w:t>
      </w:r>
    </w:p>
    <w:p w14:paraId="589F9922" w14:textId="77777777" w:rsidR="00B56009" w:rsidRPr="00B56009" w:rsidRDefault="00B56009" w:rsidP="00B56009">
      <w:pPr>
        <w:pStyle w:val="ListParagraph"/>
        <w:ind w:left="567"/>
        <w:rPr>
          <w:b/>
          <w:color w:val="00857E" w:themeColor="accent1"/>
          <w:sz w:val="16"/>
          <w:szCs w:val="16"/>
        </w:rPr>
      </w:pPr>
    </w:p>
    <w:p w14:paraId="450A8D68" w14:textId="03D1DBDA" w:rsidR="00B56009" w:rsidRDefault="00B56009" w:rsidP="00B56009">
      <w:pPr>
        <w:pStyle w:val="ListParagraph"/>
        <w:numPr>
          <w:ilvl w:val="0"/>
          <w:numId w:val="7"/>
        </w:numPr>
        <w:ind w:left="851" w:hanging="284"/>
      </w:pPr>
      <w:r>
        <w:t>Please refer to your organisation’s social procurement strategy to see which social and sustainable objectives it is seeking to achieve through its procurement.  As part of implementing the strategy, your organisation will be required to update any relevant policies, templates and guidance to meet its SPF obligations.  This template may be a good starting point.</w:t>
      </w:r>
    </w:p>
    <w:p w14:paraId="24EBF05F" w14:textId="1191C360" w:rsidR="00B56009" w:rsidRDefault="00B56009" w:rsidP="00B56009">
      <w:pPr>
        <w:pStyle w:val="ListParagraph"/>
        <w:numPr>
          <w:ilvl w:val="0"/>
          <w:numId w:val="7"/>
        </w:numPr>
        <w:ind w:left="851" w:hanging="284"/>
      </w:pPr>
      <w:r>
        <w:t>Consider broadening the ‘General text for RFx section’ to include your organisation’s commitments under the SPF.  The definition for ‘social outcomes’ may need to be expanded to include SPF social objectives and sustainable objectives may need to be included too.</w:t>
      </w:r>
    </w:p>
    <w:p w14:paraId="72F6D7CB" w14:textId="77777777" w:rsidR="006A35F4" w:rsidRPr="00D45C94" w:rsidRDefault="006A35F4" w:rsidP="000052F5">
      <w:pPr>
        <w:pStyle w:val="ListParagraph"/>
        <w:numPr>
          <w:ilvl w:val="0"/>
          <w:numId w:val="7"/>
        </w:numPr>
        <w:spacing w:after="0" w:line="240" w:lineRule="auto"/>
        <w:ind w:left="851" w:hanging="284"/>
      </w:pPr>
      <w:r>
        <w:t xml:space="preserve">For more information refer to the guidance on the Buying for Victoria website: </w:t>
      </w:r>
      <w:hyperlink r:id="rId10" w:history="1">
        <w:r>
          <w:rPr>
            <w:rStyle w:val="Hyperlink"/>
          </w:rPr>
          <w:t>https://buyingfor.vic.gov.au/social-procurement-framework</w:t>
        </w:r>
      </w:hyperlink>
    </w:p>
    <w:p w14:paraId="4B9A6928" w14:textId="0882C43E" w:rsidR="008627F9" w:rsidRDefault="008627F9" w:rsidP="00E96D63">
      <w:pPr>
        <w:rPr>
          <w:b/>
        </w:rPr>
      </w:pPr>
    </w:p>
    <w:sectPr w:rsidR="008627F9" w:rsidSect="00D2068E">
      <w:headerReference w:type="default" r:id="rId11"/>
      <w:footerReference w:type="default" r:id="rId12"/>
      <w:headerReference w:type="firs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087A8" w14:textId="77777777" w:rsidR="00164255" w:rsidRDefault="00164255" w:rsidP="00CD1C3C">
      <w:pPr>
        <w:spacing w:after="0" w:line="240" w:lineRule="auto"/>
      </w:pPr>
      <w:r>
        <w:separator/>
      </w:r>
    </w:p>
  </w:endnote>
  <w:endnote w:type="continuationSeparator" w:id="0">
    <w:p w14:paraId="37F23B21" w14:textId="77777777" w:rsidR="00164255" w:rsidRDefault="00164255" w:rsidP="00CD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64583"/>
      <w:docPartObj>
        <w:docPartGallery w:val="Page Numbers (Bottom of Page)"/>
        <w:docPartUnique/>
      </w:docPartObj>
    </w:sdtPr>
    <w:sdtEndPr>
      <w:rPr>
        <w:noProof/>
      </w:rPr>
    </w:sdtEndPr>
    <w:sdtContent>
      <w:p w14:paraId="38C1CF0B" w14:textId="2A52AF8F" w:rsidR="00F1797C" w:rsidRDefault="00F179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CAA62" w14:textId="77777777" w:rsidR="00F1797C" w:rsidRDefault="00F17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A05B3" w14:textId="77777777" w:rsidR="00164255" w:rsidRDefault="00164255" w:rsidP="00CD1C3C">
      <w:pPr>
        <w:spacing w:after="0" w:line="240" w:lineRule="auto"/>
      </w:pPr>
      <w:r>
        <w:separator/>
      </w:r>
    </w:p>
  </w:footnote>
  <w:footnote w:type="continuationSeparator" w:id="0">
    <w:p w14:paraId="021CD89A" w14:textId="77777777" w:rsidR="00164255" w:rsidRDefault="00164255" w:rsidP="00CD1C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317A" w14:textId="5DE7F986" w:rsidR="00F1797C" w:rsidRDefault="00F1797C" w:rsidP="00712AC8">
    <w:pPr>
      <w:pStyle w:val="Header"/>
      <w:jc w:val="right"/>
    </w:pPr>
    <w:r>
      <w:rPr>
        <w:noProof/>
      </w:rPr>
      <w:drawing>
        <wp:inline distT="0" distB="0" distL="0" distR="0" wp14:anchorId="6732946C" wp14:editId="398757A1">
          <wp:extent cx="1583128" cy="545308"/>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214" cy="553604"/>
                  </a:xfrm>
                  <a:prstGeom prst="rect">
                    <a:avLst/>
                  </a:prstGeom>
                  <a:noFill/>
                  <a:ln>
                    <a:noFill/>
                  </a:ln>
                </pic:spPr>
              </pic:pic>
            </a:graphicData>
          </a:graphic>
        </wp:inline>
      </w:drawing>
    </w:r>
  </w:p>
  <w:p w14:paraId="2C3C2CD8" w14:textId="77777777" w:rsidR="00F1797C" w:rsidRDefault="00F1797C" w:rsidP="00712AC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E7002" w14:textId="77777777" w:rsidR="00D2068E" w:rsidRDefault="00D2068E" w:rsidP="00D2068E">
    <w:pPr>
      <w:pStyle w:val="Header"/>
      <w:spacing w:before="100" w:beforeAutospac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924"/>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EF7556E"/>
    <w:multiLevelType w:val="hybridMultilevel"/>
    <w:tmpl w:val="2D42A25E"/>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D917191"/>
    <w:multiLevelType w:val="hybridMultilevel"/>
    <w:tmpl w:val="449466B4"/>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DC67866"/>
    <w:multiLevelType w:val="hybridMultilevel"/>
    <w:tmpl w:val="8D0699A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1FA9544A"/>
    <w:multiLevelType w:val="hybridMultilevel"/>
    <w:tmpl w:val="B99E6DB2"/>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258F077A"/>
    <w:multiLevelType w:val="hybridMultilevel"/>
    <w:tmpl w:val="FA24B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B879E6"/>
    <w:multiLevelType w:val="hybridMultilevel"/>
    <w:tmpl w:val="9CA28E74"/>
    <w:lvl w:ilvl="0" w:tplc="8A66DD4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0F81D58"/>
    <w:multiLevelType w:val="hybridMultilevel"/>
    <w:tmpl w:val="C5E8D1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C965A55"/>
    <w:multiLevelType w:val="hybridMultilevel"/>
    <w:tmpl w:val="6854FDA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427175"/>
    <w:multiLevelType w:val="hybridMultilevel"/>
    <w:tmpl w:val="BB94C7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E4768E"/>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8AB6DE6"/>
    <w:multiLevelType w:val="hybridMultilevel"/>
    <w:tmpl w:val="D97AA56A"/>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5A3E477B"/>
    <w:multiLevelType w:val="hybridMultilevel"/>
    <w:tmpl w:val="20DAC87C"/>
    <w:lvl w:ilvl="0" w:tplc="DA94DED8">
      <w:start w:val="1"/>
      <w:numFmt w:val="lowerRoman"/>
      <w:lvlText w:val="%1."/>
      <w:lvlJc w:val="left"/>
      <w:pPr>
        <w:ind w:left="720" w:hanging="360"/>
      </w:pPr>
      <w:rPr>
        <w:rFonts w:hint="default"/>
      </w:rPr>
    </w:lvl>
    <w:lvl w:ilvl="1" w:tplc="DA94DED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2536230"/>
    <w:multiLevelType w:val="hybridMultilevel"/>
    <w:tmpl w:val="E6E80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D22A41"/>
    <w:multiLevelType w:val="hybridMultilevel"/>
    <w:tmpl w:val="34F068BA"/>
    <w:lvl w:ilvl="0" w:tplc="DA94DE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41D62980">
      <w:start w:val="1"/>
      <w:numFmt w:val="decimal"/>
      <w:lvlText w:val="%4."/>
      <w:lvlJc w:val="left"/>
      <w:pPr>
        <w:ind w:left="2880" w:hanging="360"/>
      </w:pPr>
      <w:rPr>
        <w:b w:val="0"/>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4E5E88"/>
    <w:multiLevelType w:val="hybridMultilevel"/>
    <w:tmpl w:val="A044D55E"/>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6BA0F25"/>
    <w:multiLevelType w:val="hybridMultilevel"/>
    <w:tmpl w:val="7112442E"/>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10"/>
  </w:num>
  <w:num w:numId="6">
    <w:abstractNumId w:val="3"/>
  </w:num>
  <w:num w:numId="7">
    <w:abstractNumId w:val="7"/>
  </w:num>
  <w:num w:numId="8">
    <w:abstractNumId w:val="6"/>
  </w:num>
  <w:num w:numId="9">
    <w:abstractNumId w:val="2"/>
  </w:num>
  <w:num w:numId="10">
    <w:abstractNumId w:val="1"/>
  </w:num>
  <w:num w:numId="11">
    <w:abstractNumId w:val="15"/>
  </w:num>
  <w:num w:numId="12">
    <w:abstractNumId w:val="0"/>
  </w:num>
  <w:num w:numId="13">
    <w:abstractNumId w:val="8"/>
  </w:num>
  <w:num w:numId="14">
    <w:abstractNumId w:val="13"/>
  </w:num>
  <w:num w:numId="15">
    <w:abstractNumId w:val="11"/>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D63"/>
    <w:rsid w:val="00003DE1"/>
    <w:rsid w:val="00004779"/>
    <w:rsid w:val="000052F5"/>
    <w:rsid w:val="00057C0A"/>
    <w:rsid w:val="000E1C59"/>
    <w:rsid w:val="00107954"/>
    <w:rsid w:val="0012396D"/>
    <w:rsid w:val="00127972"/>
    <w:rsid w:val="00146570"/>
    <w:rsid w:val="00164255"/>
    <w:rsid w:val="001673C8"/>
    <w:rsid w:val="001C75A1"/>
    <w:rsid w:val="001E56F8"/>
    <w:rsid w:val="00232D12"/>
    <w:rsid w:val="00270809"/>
    <w:rsid w:val="0027353B"/>
    <w:rsid w:val="002838C1"/>
    <w:rsid w:val="00293879"/>
    <w:rsid w:val="002B112F"/>
    <w:rsid w:val="003A3013"/>
    <w:rsid w:val="003C45D3"/>
    <w:rsid w:val="003F3889"/>
    <w:rsid w:val="0040308F"/>
    <w:rsid w:val="00447B6B"/>
    <w:rsid w:val="00462CEE"/>
    <w:rsid w:val="00487DC8"/>
    <w:rsid w:val="004974DB"/>
    <w:rsid w:val="004C3AD2"/>
    <w:rsid w:val="004D0166"/>
    <w:rsid w:val="004D3E88"/>
    <w:rsid w:val="005067FD"/>
    <w:rsid w:val="00514C7F"/>
    <w:rsid w:val="00522BB5"/>
    <w:rsid w:val="00575F15"/>
    <w:rsid w:val="005932A1"/>
    <w:rsid w:val="00594123"/>
    <w:rsid w:val="00605F5A"/>
    <w:rsid w:val="00625C0E"/>
    <w:rsid w:val="006266FA"/>
    <w:rsid w:val="006332BB"/>
    <w:rsid w:val="00670947"/>
    <w:rsid w:val="00673859"/>
    <w:rsid w:val="0067422F"/>
    <w:rsid w:val="0067607F"/>
    <w:rsid w:val="006A0FD9"/>
    <w:rsid w:val="006A35F4"/>
    <w:rsid w:val="006A4E18"/>
    <w:rsid w:val="006C4717"/>
    <w:rsid w:val="006D7796"/>
    <w:rsid w:val="00701013"/>
    <w:rsid w:val="00712AC8"/>
    <w:rsid w:val="0073236A"/>
    <w:rsid w:val="00737601"/>
    <w:rsid w:val="00742EC9"/>
    <w:rsid w:val="00747A16"/>
    <w:rsid w:val="0075592B"/>
    <w:rsid w:val="00771AC6"/>
    <w:rsid w:val="00791FB9"/>
    <w:rsid w:val="007E1B7D"/>
    <w:rsid w:val="007E440A"/>
    <w:rsid w:val="00856E1C"/>
    <w:rsid w:val="008627F9"/>
    <w:rsid w:val="00866D6D"/>
    <w:rsid w:val="008761CD"/>
    <w:rsid w:val="008F6B65"/>
    <w:rsid w:val="0090450B"/>
    <w:rsid w:val="00925389"/>
    <w:rsid w:val="009D4CC5"/>
    <w:rsid w:val="00A341D0"/>
    <w:rsid w:val="00A9195C"/>
    <w:rsid w:val="00A91FEF"/>
    <w:rsid w:val="00AE4E99"/>
    <w:rsid w:val="00AF032B"/>
    <w:rsid w:val="00B127DB"/>
    <w:rsid w:val="00B56009"/>
    <w:rsid w:val="00B77A68"/>
    <w:rsid w:val="00BD76EC"/>
    <w:rsid w:val="00C42914"/>
    <w:rsid w:val="00C530EE"/>
    <w:rsid w:val="00C75597"/>
    <w:rsid w:val="00C832CA"/>
    <w:rsid w:val="00CD1C3C"/>
    <w:rsid w:val="00CE34EA"/>
    <w:rsid w:val="00D03C6A"/>
    <w:rsid w:val="00D2068E"/>
    <w:rsid w:val="00DA3AE9"/>
    <w:rsid w:val="00DB4E8E"/>
    <w:rsid w:val="00DB79DD"/>
    <w:rsid w:val="00DC5B87"/>
    <w:rsid w:val="00E13F91"/>
    <w:rsid w:val="00E16252"/>
    <w:rsid w:val="00E5257D"/>
    <w:rsid w:val="00E57014"/>
    <w:rsid w:val="00E90E36"/>
    <w:rsid w:val="00E96D63"/>
    <w:rsid w:val="00F1797C"/>
    <w:rsid w:val="00F210E1"/>
    <w:rsid w:val="00F2652B"/>
    <w:rsid w:val="00F84DC5"/>
    <w:rsid w:val="00FB1207"/>
    <w:rsid w:val="00FC0A0B"/>
    <w:rsid w:val="00FE62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86CC2"/>
  <w15:chartTrackingRefBased/>
  <w15:docId w15:val="{4B835475-7D2A-4C5A-8614-2AE3192A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D63"/>
    <w:pPr>
      <w:ind w:left="720"/>
      <w:contextualSpacing/>
    </w:pPr>
  </w:style>
  <w:style w:type="character" w:styleId="Hyperlink">
    <w:name w:val="Hyperlink"/>
    <w:basedOn w:val="DefaultParagraphFont"/>
    <w:uiPriority w:val="99"/>
    <w:unhideWhenUsed/>
    <w:rsid w:val="00057C0A"/>
    <w:rPr>
      <w:color w:val="0563C1" w:themeColor="hyperlink"/>
      <w:u w:val="single"/>
    </w:rPr>
  </w:style>
  <w:style w:type="character" w:styleId="UnresolvedMention">
    <w:name w:val="Unresolved Mention"/>
    <w:basedOn w:val="DefaultParagraphFont"/>
    <w:uiPriority w:val="99"/>
    <w:semiHidden/>
    <w:unhideWhenUsed/>
    <w:rsid w:val="00057C0A"/>
    <w:rPr>
      <w:color w:val="605E5C"/>
      <w:shd w:val="clear" w:color="auto" w:fill="E1DFDD"/>
    </w:rPr>
  </w:style>
  <w:style w:type="character" w:styleId="CommentReference">
    <w:name w:val="annotation reference"/>
    <w:basedOn w:val="DefaultParagraphFont"/>
    <w:uiPriority w:val="99"/>
    <w:semiHidden/>
    <w:unhideWhenUsed/>
    <w:rsid w:val="00A91FEF"/>
    <w:rPr>
      <w:sz w:val="16"/>
      <w:szCs w:val="16"/>
    </w:rPr>
  </w:style>
  <w:style w:type="paragraph" w:styleId="CommentText">
    <w:name w:val="annotation text"/>
    <w:basedOn w:val="Normal"/>
    <w:link w:val="CommentTextChar"/>
    <w:uiPriority w:val="99"/>
    <w:semiHidden/>
    <w:unhideWhenUsed/>
    <w:rsid w:val="00A91FEF"/>
    <w:pPr>
      <w:spacing w:line="240" w:lineRule="auto"/>
    </w:pPr>
    <w:rPr>
      <w:sz w:val="20"/>
      <w:szCs w:val="20"/>
    </w:rPr>
  </w:style>
  <w:style w:type="character" w:customStyle="1" w:styleId="CommentTextChar">
    <w:name w:val="Comment Text Char"/>
    <w:basedOn w:val="DefaultParagraphFont"/>
    <w:link w:val="CommentText"/>
    <w:uiPriority w:val="99"/>
    <w:semiHidden/>
    <w:rsid w:val="00A91FEF"/>
    <w:rPr>
      <w:sz w:val="20"/>
      <w:szCs w:val="20"/>
    </w:rPr>
  </w:style>
  <w:style w:type="paragraph" w:styleId="CommentSubject">
    <w:name w:val="annotation subject"/>
    <w:basedOn w:val="CommentText"/>
    <w:next w:val="CommentText"/>
    <w:link w:val="CommentSubjectChar"/>
    <w:uiPriority w:val="99"/>
    <w:semiHidden/>
    <w:unhideWhenUsed/>
    <w:rsid w:val="00A91FEF"/>
    <w:rPr>
      <w:b/>
      <w:bCs/>
    </w:rPr>
  </w:style>
  <w:style w:type="character" w:customStyle="1" w:styleId="CommentSubjectChar">
    <w:name w:val="Comment Subject Char"/>
    <w:basedOn w:val="CommentTextChar"/>
    <w:link w:val="CommentSubject"/>
    <w:uiPriority w:val="99"/>
    <w:semiHidden/>
    <w:rsid w:val="00A91FEF"/>
    <w:rPr>
      <w:b/>
      <w:bCs/>
      <w:sz w:val="20"/>
      <w:szCs w:val="20"/>
    </w:rPr>
  </w:style>
  <w:style w:type="paragraph" w:styleId="BalloonText">
    <w:name w:val="Balloon Text"/>
    <w:basedOn w:val="Normal"/>
    <w:link w:val="BalloonTextChar"/>
    <w:uiPriority w:val="99"/>
    <w:semiHidden/>
    <w:unhideWhenUsed/>
    <w:rsid w:val="00A9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FEF"/>
    <w:rPr>
      <w:rFonts w:ascii="Segoe UI" w:hAnsi="Segoe UI" w:cs="Segoe UI"/>
      <w:sz w:val="18"/>
      <w:szCs w:val="18"/>
    </w:rPr>
  </w:style>
  <w:style w:type="table" w:styleId="TableGrid">
    <w:name w:val="Table Grid"/>
    <w:basedOn w:val="TableNormal"/>
    <w:uiPriority w:val="39"/>
    <w:rsid w:val="00A34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derHeaderRedNumbersLevel1SectionC">
    <w:name w:val="Tender_HeaderRedNumbers_Level1_Section C"/>
    <w:basedOn w:val="Normal"/>
    <w:qFormat/>
    <w:rsid w:val="00232D12"/>
    <w:pPr>
      <w:tabs>
        <w:tab w:val="left" w:pos="709"/>
      </w:tabs>
      <w:spacing w:before="240" w:after="240" w:line="240" w:lineRule="auto"/>
      <w:ind w:left="993" w:hanging="709"/>
    </w:pPr>
    <w:rPr>
      <w:rFonts w:ascii="Arial" w:eastAsia="Times New Roman" w:hAnsi="Arial" w:cs="Times New Roman"/>
      <w:b/>
      <w:bCs/>
      <w:color w:val="E85100"/>
      <w:sz w:val="28"/>
      <w:szCs w:val="20"/>
      <w:lang w:eastAsia="en-AU"/>
    </w:rPr>
  </w:style>
  <w:style w:type="table" w:customStyle="1" w:styleId="TableGrid1">
    <w:name w:val="Table Grid1"/>
    <w:basedOn w:val="TableNormal"/>
    <w:next w:val="TableGrid"/>
    <w:uiPriority w:val="39"/>
    <w:rsid w:val="00522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C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C3C"/>
  </w:style>
  <w:style w:type="paragraph" w:styleId="Footer">
    <w:name w:val="footer"/>
    <w:basedOn w:val="Normal"/>
    <w:link w:val="FooterChar"/>
    <w:uiPriority w:val="99"/>
    <w:unhideWhenUsed/>
    <w:rsid w:val="00CD1C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C3C"/>
  </w:style>
  <w:style w:type="paragraph" w:styleId="NormalWeb">
    <w:name w:val="Normal (Web)"/>
    <w:basedOn w:val="Normal"/>
    <w:uiPriority w:val="99"/>
    <w:semiHidden/>
    <w:unhideWhenUsed/>
    <w:rsid w:val="006A0FD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3C45D3"/>
    <w:pPr>
      <w:spacing w:after="0" w:line="240" w:lineRule="auto"/>
    </w:pPr>
  </w:style>
  <w:style w:type="paragraph" w:styleId="NoSpacing">
    <w:name w:val="No Spacing"/>
    <w:uiPriority w:val="1"/>
    <w:qFormat/>
    <w:rsid w:val="00D2068E"/>
    <w:pPr>
      <w:spacing w:after="0" w:line="240" w:lineRule="auto"/>
    </w:pPr>
    <w:rPr>
      <w:color w:val="43494E"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659223">
      <w:bodyDiv w:val="1"/>
      <w:marLeft w:val="0"/>
      <w:marRight w:val="0"/>
      <w:marTop w:val="0"/>
      <w:marBottom w:val="0"/>
      <w:divBdr>
        <w:top w:val="none" w:sz="0" w:space="0" w:color="auto"/>
        <w:left w:val="none" w:sz="0" w:space="0" w:color="auto"/>
        <w:bottom w:val="none" w:sz="0" w:space="0" w:color="auto"/>
        <w:right w:val="none" w:sz="0" w:space="0" w:color="auto"/>
      </w:divBdr>
    </w:div>
    <w:div w:id="186844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uyingfor.vic.gov.au/social-procurement-framework" TargetMode="External"/><Relationship Id="rId4" Type="http://schemas.openxmlformats.org/officeDocument/2006/relationships/settings" Target="settings.xml"/><Relationship Id="rId9" Type="http://schemas.openxmlformats.org/officeDocument/2006/relationships/hyperlink" Target="http://www.growgippsland.com.a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OW Gippsland Colours">
      <a:dk1>
        <a:sysClr val="windowText" lastClr="000000"/>
      </a:dk1>
      <a:lt1>
        <a:sysClr val="window" lastClr="FFFFFF"/>
      </a:lt1>
      <a:dk2>
        <a:srgbClr val="43494E"/>
      </a:dk2>
      <a:lt2>
        <a:srgbClr val="E7E6E6"/>
      </a:lt2>
      <a:accent1>
        <a:srgbClr val="00857E"/>
      </a:accent1>
      <a:accent2>
        <a:srgbClr val="83C865"/>
      </a:accent2>
      <a:accent3>
        <a:srgbClr val="A5A5A5"/>
      </a:accent3>
      <a:accent4>
        <a:srgbClr val="1DBECF"/>
      </a:accent4>
      <a:accent5>
        <a:srgbClr val="ED7D31"/>
      </a:accent5>
      <a:accent6>
        <a:srgbClr val="44546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2C7AF-9CFD-4F55-ACFD-6678EC16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Mullally</dc:creator>
  <cp:keywords/>
  <dc:description/>
  <cp:lastModifiedBy>Makayla Rimington</cp:lastModifiedBy>
  <cp:revision>2</cp:revision>
  <dcterms:created xsi:type="dcterms:W3CDTF">2019-04-25T23:59:00Z</dcterms:created>
  <dcterms:modified xsi:type="dcterms:W3CDTF">2019-04-25T23:59:00Z</dcterms:modified>
</cp:coreProperties>
</file>